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0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1700" w:hanging="0"/>
        <w:jc w:val="center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МКУ «Отдел образования Администрации муниципального района Зианчуринский район Республики Башкортостан»</w:t>
      </w:r>
    </w:p>
    <w:p>
      <w:pPr>
        <w:pStyle w:val="Normal"/>
        <w:spacing w:lineRule="exact" w:line="17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-139" w:hang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ind w:right="-139" w:hang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38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64"/>
        <w:ind w:right="-119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Программа развития детско-юношеского туризма в муниципальном районе Зианчуринский район Республики Башкортостан (2018-2020 гг.)</w:t>
      </w:r>
    </w:p>
    <w:p>
      <w:pPr>
        <w:sectPr>
          <w:type w:val="nextPage"/>
          <w:pgSz w:w="11906" w:h="16838"/>
          <w:pgMar w:left="1440" w:right="1006" w:header="0" w:top="842" w:footer="0" w:bottom="761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jc w:val="right"/>
        <w:rPr>
          <w:sz w:val="24"/>
          <w:szCs w:val="24"/>
        </w:rPr>
      </w:pPr>
      <w:r>
        <w:rPr>
          <w:sz w:val="24"/>
          <w:szCs w:val="24"/>
        </w:rPr>
        <w:t>Приказ МКУ Отдел образования МР</w:t>
      </w:r>
    </w:p>
    <w:p>
      <w:pPr>
        <w:pStyle w:val="Normal"/>
        <w:spacing w:lineRule="exact" w:line="20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Зианчуринский район РБ от 02.04.2018 №178</w:t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20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34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-139" w:hanging="0"/>
        <w:jc w:val="center"/>
        <w:rPr>
          <w:rFonts w:eastAsia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ind w:right="-139" w:hanging="0"/>
        <w:jc w:val="center"/>
        <w:rPr>
          <w:rFonts w:eastAsia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ind w:right="-139" w:hanging="0"/>
        <w:jc w:val="center"/>
        <w:rPr>
          <w:rFonts w:eastAsia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ind w:right="-139" w:hanging="0"/>
        <w:jc w:val="center"/>
        <w:rPr>
          <w:rFonts w:eastAsia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ind w:right="-139" w:hanging="0"/>
        <w:jc w:val="center"/>
        <w:rPr>
          <w:rFonts w:eastAsia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ind w:right="-139" w:hanging="0"/>
        <w:jc w:val="center"/>
        <w:rPr>
          <w:rFonts w:eastAsia="Times New Roman"/>
          <w:b/>
          <w:b/>
          <w:bCs/>
          <w:sz w:val="24"/>
          <w:szCs w:val="24"/>
        </w:rPr>
      </w:pPr>
      <w:r>
        <w:rPr/>
      </w:r>
    </w:p>
    <w:p>
      <w:pPr>
        <w:pStyle w:val="Normal"/>
        <w:ind w:right="-139" w:hanging="0"/>
        <w:jc w:val="center"/>
        <w:rPr/>
      </w:pPr>
      <w:r>
        <w:rPr>
          <w:rFonts w:eastAsia="Times New Roman"/>
          <w:b/>
          <w:bCs/>
          <w:sz w:val="24"/>
          <w:szCs w:val="24"/>
        </w:rPr>
        <w:t>Исянгулово, 2018</w:t>
      </w:r>
    </w:p>
    <w:p>
      <w:pPr>
        <w:pStyle w:val="Normal"/>
        <w:ind w:left="4320" w:hanging="0"/>
        <w:rPr>
          <w:rFonts w:eastAsia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ind w:left="4320" w:hanging="0"/>
        <w:rPr>
          <w:rFonts w:eastAsia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ind w:left="4320" w:hanging="0"/>
        <w:rPr>
          <w:rFonts w:eastAsia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ind w:left="4320" w:hanging="0"/>
        <w:rPr>
          <w:rFonts w:eastAsia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ind w:left="4320" w:hanging="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Содержание</w:t>
      </w:r>
    </w:p>
    <w:p>
      <w:pPr>
        <w:pStyle w:val="Normal"/>
        <w:spacing w:lineRule="exact" w:line="199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060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599"/>
        <w:gridCol w:w="460"/>
      </w:tblGrid>
      <w:tr>
        <w:trPr>
          <w:trHeight w:val="29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Паспорт программ ……………………………………………………………...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3</w:t>
            </w:r>
          </w:p>
        </w:tc>
      </w:tr>
      <w:tr>
        <w:trPr>
          <w:trHeight w:val="44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Актуальность ……………………………………………………………………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5</w:t>
            </w:r>
          </w:p>
        </w:tc>
      </w:tr>
      <w:tr>
        <w:trPr>
          <w:trHeight w:val="44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Цели и задачи программы ……………………………………………………...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5</w:t>
            </w:r>
          </w:p>
        </w:tc>
      </w:tr>
      <w:tr>
        <w:trPr>
          <w:trHeight w:val="44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Направления деятельности ……………………………………………………..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6</w:t>
            </w:r>
          </w:p>
        </w:tc>
      </w:tr>
      <w:tr>
        <w:trPr>
          <w:trHeight w:val="446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Механизм реализации …………………………………………………………..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6</w:t>
            </w:r>
          </w:p>
        </w:tc>
      </w:tr>
      <w:tr>
        <w:trPr>
          <w:trHeight w:val="44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Этапы реализации ………………………………………………………………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7</w:t>
            </w:r>
          </w:p>
        </w:tc>
      </w:tr>
      <w:tr>
        <w:trPr>
          <w:trHeight w:val="44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Ожидаемые результаты ………………………………………………………...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8</w:t>
            </w:r>
          </w:p>
        </w:tc>
      </w:tr>
      <w:tr>
        <w:trPr>
          <w:trHeight w:val="44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Ресурсное обеспечение …………………………………………………………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8</w:t>
            </w:r>
          </w:p>
        </w:tc>
      </w:tr>
      <w:tr>
        <w:trPr>
          <w:trHeight w:val="44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Форма представления результатов …………………………………………….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9</w:t>
            </w:r>
          </w:p>
        </w:tc>
      </w:tr>
      <w:tr>
        <w:trPr>
          <w:trHeight w:val="44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Обеспечение межведомственного сотрудничества …………………………..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9</w:t>
            </w:r>
          </w:p>
        </w:tc>
      </w:tr>
      <w:tr>
        <w:trPr>
          <w:trHeight w:val="44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Приложение 1 …………………………………………………………………...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6"/>
                <w:szCs w:val="26"/>
              </w:rPr>
              <w:t>10</w:t>
            </w:r>
          </w:p>
        </w:tc>
      </w:tr>
      <w:tr>
        <w:trPr>
          <w:trHeight w:val="446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Приложение 2 …………………………………………………………………...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6"/>
                <w:szCs w:val="26"/>
              </w:rPr>
              <w:t>11</w:t>
            </w:r>
          </w:p>
        </w:tc>
      </w:tr>
      <w:tr>
        <w:trPr>
          <w:trHeight w:val="449" w:hRule="atLeast"/>
        </w:trPr>
        <w:tc>
          <w:tcPr>
            <w:tcW w:w="8599" w:type="dxa"/>
            <w:tcBorders/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Приложение 3 …………………………………………………………………...</w:t>
            </w:r>
          </w:p>
        </w:tc>
        <w:tc>
          <w:tcPr>
            <w:tcW w:w="460" w:type="dxa"/>
            <w:tcBorders/>
            <w:shd w:fill="auto" w:val="clear"/>
            <w:vAlign w:val="bottom"/>
          </w:tcPr>
          <w:p>
            <w:pPr>
              <w:pStyle w:val="Normal"/>
              <w:ind w:left="7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6"/>
                <w:szCs w:val="26"/>
              </w:rPr>
              <w:t>17</w:t>
            </w:r>
          </w:p>
        </w:tc>
      </w:tr>
    </w:tbl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6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4760" w:hanging="0"/>
        <w:rPr>
          <w:sz w:val="20"/>
          <w:szCs w:val="20"/>
        </w:rPr>
      </w:pPr>
      <w:r>
        <w:rPr>
          <w:rFonts w:eastAsia="Calibri" w:cs="Calibri" w:ascii="Calibri" w:hAnsi="Calibri"/>
        </w:rPr>
        <w:t>2</w:t>
      </w:r>
    </w:p>
    <w:p>
      <w:pPr>
        <w:pStyle w:val="Normal"/>
        <w:ind w:right="-299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32"/>
          <w:szCs w:val="32"/>
        </w:rPr>
        <w:t>Паспорт программы</w:t>
      </w:r>
    </w:p>
    <w:p>
      <w:pPr>
        <w:pStyle w:val="Normal"/>
        <w:spacing w:lineRule="exact" w:line="248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00" w:type="dxa"/>
        <w:jc w:val="left"/>
        <w:tblInd w:w="-9" w:type="dxa"/>
        <w:tblBorders>
          <w:top w:val="single" w:sz="8" w:space="0" w:color="00000A"/>
          <w:left w:val="single" w:sz="8" w:space="0" w:color="00000A"/>
          <w:right w:val="single" w:sz="8" w:space="0" w:color="00000A"/>
          <w:insideV w:val="single" w:sz="8" w:space="0" w:color="00000A"/>
        </w:tblBorders>
        <w:tblCellMar>
          <w:top w:w="0" w:type="dxa"/>
          <w:left w:w="-10" w:type="dxa"/>
          <w:bottom w:w="0" w:type="dxa"/>
          <w:right w:w="0" w:type="dxa"/>
        </w:tblCellMar>
        <w:tblLook w:val="04a0"/>
      </w:tblPr>
      <w:tblGrid>
        <w:gridCol w:w="2670"/>
        <w:gridCol w:w="10"/>
        <w:gridCol w:w="320"/>
        <w:gridCol w:w="8"/>
        <w:gridCol w:w="1510"/>
        <w:gridCol w:w="327"/>
        <w:gridCol w:w="575"/>
        <w:gridCol w:w="1"/>
        <w:gridCol w:w="180"/>
        <w:gridCol w:w="1"/>
        <w:gridCol w:w="538"/>
        <w:gridCol w:w="1"/>
        <w:gridCol w:w="78"/>
        <w:gridCol w:w="1"/>
        <w:gridCol w:w="1220"/>
        <w:gridCol w:w="96"/>
        <w:gridCol w:w="498"/>
        <w:gridCol w:w="1"/>
        <w:gridCol w:w="1"/>
        <w:gridCol w:w="82"/>
        <w:gridCol w:w="1"/>
        <w:gridCol w:w="1142"/>
        <w:gridCol w:w="1"/>
        <w:gridCol w:w="308"/>
        <w:gridCol w:w="1"/>
        <w:gridCol w:w="1"/>
        <w:gridCol w:w="27"/>
      </w:tblGrid>
      <w:tr>
        <w:trPr>
          <w:trHeight w:val="280" w:hRule="atLeast"/>
        </w:trPr>
        <w:tc>
          <w:tcPr>
            <w:tcW w:w="267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901" w:type="dxa"/>
            <w:gridSpan w:val="24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Программа развития детско-юношеского туризма в муниципальном районе Зианчуринский район</w:t>
            </w:r>
          </w:p>
        </w:tc>
        <w:tc>
          <w:tcPr>
            <w:tcW w:w="28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программы</w:t>
            </w:r>
          </w:p>
        </w:tc>
        <w:tc>
          <w:tcPr>
            <w:tcW w:w="6901" w:type="dxa"/>
            <w:gridSpan w:val="2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2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75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(2018-2020 гг.)</w:t>
            </w:r>
          </w:p>
        </w:tc>
        <w:tc>
          <w:tcPr>
            <w:tcW w:w="75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17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6" w:type="dxa"/>
            <w:gridSpan w:val="7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8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Основания для</w:t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7"/>
              <w:ind w:left="14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Закон РФ “Об образовании” от 29 декабря 2012 г.;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разработки</w:t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6"/>
              <w:ind w:left="14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183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Государственная</w:t>
            </w:r>
          </w:p>
        </w:tc>
        <w:tc>
          <w:tcPr>
            <w:tcW w:w="1375" w:type="dxa"/>
            <w:gridSpan w:val="8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программа</w:t>
            </w:r>
          </w:p>
        </w:tc>
        <w:tc>
          <w:tcPr>
            <w:tcW w:w="3352" w:type="dxa"/>
            <w:gridSpan w:val="1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«Патриотическое  воспитание</w:t>
            </w:r>
          </w:p>
        </w:tc>
        <w:tc>
          <w:tcPr>
            <w:tcW w:w="27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программы</w:t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граждан  Российской  Федерации  на  2016-2020  годы»  (утв.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Постановлением Правительства РФ от 30.12.2015г, №1493)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Федеральный закон «Об основах туристской деятельности в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4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Российской  Федерации»  от  24.11.  1996  г.  №  132-  ФЗ  (с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изменениями от 10.01.2003г., 22.08.2004г., 05.02.2007г)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Федеральный закон «Об основах туристской деятельности в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4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Российской Федерации» от 24 ноября 1996 года № 132−ФЗ;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Федеральная программа «Развитие внутреннего и въездного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4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94" w:type="dxa"/>
            <w:gridSpan w:val="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4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туризма  в Российской</w:t>
            </w:r>
          </w:p>
        </w:tc>
        <w:tc>
          <w:tcPr>
            <w:tcW w:w="1934" w:type="dxa"/>
            <w:gridSpan w:val="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4"/>
              <w:ind w:left="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Федерации»  на</w:t>
            </w:r>
          </w:p>
        </w:tc>
        <w:tc>
          <w:tcPr>
            <w:tcW w:w="4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4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2011</w:t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4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– </w:t>
            </w:r>
            <w:r>
              <w:rPr>
                <w:rFonts w:eastAsia="Times New Roman"/>
                <w:sz w:val="24"/>
                <w:szCs w:val="24"/>
              </w:rPr>
              <w:t>2018 годы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11" w:type="dxa"/>
            <w:gridSpan w:val="9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 2 августа 2011 г. № 644;</w:t>
            </w:r>
          </w:p>
        </w:tc>
        <w:tc>
          <w:tcPr>
            <w:tcW w:w="1317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Всемирная Декларация об обеспечении выживания, защиты и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4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211" w:type="dxa"/>
            <w:gridSpan w:val="9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развития детей 30.09.1990г.</w:t>
            </w:r>
          </w:p>
        </w:tc>
        <w:tc>
          <w:tcPr>
            <w:tcW w:w="1317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Закон Республики Башкортостан «О туристской деятельности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4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211" w:type="dxa"/>
            <w:gridSpan w:val="9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 Республике Башкортостан»;</w:t>
            </w:r>
          </w:p>
        </w:tc>
        <w:tc>
          <w:tcPr>
            <w:tcW w:w="1317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183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Программа</w:t>
            </w:r>
          </w:p>
        </w:tc>
        <w:tc>
          <w:tcPr>
            <w:tcW w:w="3191" w:type="dxa"/>
            <w:gridSpan w:val="1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туристско-краеведческого</w:t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движения</w:t>
            </w:r>
          </w:p>
        </w:tc>
        <w:tc>
          <w:tcPr>
            <w:tcW w:w="27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обучающихся «Дорогами Отечества» от 20 февраля 1991 г. №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75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17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3211" w:type="dxa"/>
            <w:gridSpan w:val="9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Туристско-краеведческое</w:t>
            </w:r>
          </w:p>
        </w:tc>
        <w:tc>
          <w:tcPr>
            <w:tcW w:w="1317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движение</w:t>
            </w:r>
          </w:p>
        </w:tc>
        <w:tc>
          <w:tcPr>
            <w:tcW w:w="49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обучающихся</w:t>
            </w:r>
          </w:p>
        </w:tc>
        <w:tc>
          <w:tcPr>
            <w:tcW w:w="2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4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Российской Федерации «Отечество» от 8 декабря 1998г.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267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866" w:type="dxa"/>
            <w:gridSpan w:val="1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6" w:type="dxa"/>
            <w:gridSpan w:val="7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3" w:hRule="atLeast"/>
        </w:trPr>
        <w:tc>
          <w:tcPr>
            <w:tcW w:w="267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Разработчик проекта</w:t>
            </w:r>
          </w:p>
        </w:tc>
        <w:tc>
          <w:tcPr>
            <w:tcW w:w="4866" w:type="dxa"/>
            <w:gridSpan w:val="1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4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МКУ отдел образования МР Зианчуринский район РБ</w:t>
            </w:r>
          </w:p>
        </w:tc>
        <w:tc>
          <w:tcPr>
            <w:tcW w:w="4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6" w:type="dxa"/>
            <w:gridSpan w:val="7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3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Цель проекта</w:t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83"/>
              <w:ind w:left="14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модернизация   системы   детско-юношеского   туризма   в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8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7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Зианчуринском районе  для развития массовой туристско-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краеведческой и экскурсионной деятельности, как средства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267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63" w:type="dxa"/>
            <w:gridSpan w:val="21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комплексного воспитания подрастающего поколения.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Задачи проекта</w:t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86"/>
              <w:ind w:left="10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системная   организация   экскурсионной   деятельности   в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0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528" w:type="dxa"/>
            <w:gridSpan w:val="1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0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общеобразовательных организациях Зианчуринского района;</w:t>
            </w:r>
          </w:p>
        </w:tc>
        <w:tc>
          <w:tcPr>
            <w:tcW w:w="4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создание   оптимальных   возможностей   для   культурно-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4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нравственного    и    физического    развития    детей,    их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гражданского  становления,  удовлетворения  их  запросов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формирования  профессиональных  интересов  в  процессе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528" w:type="dxa"/>
            <w:gridSpan w:val="1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туристско-краеведческой деятельности.</w:t>
            </w:r>
          </w:p>
        </w:tc>
        <w:tc>
          <w:tcPr>
            <w:tcW w:w="4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совершенствование организации и содержания обучения и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4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4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воспитания  детей  и  молодежи  средствами  туризма  и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краеведения;</w:t>
            </w:r>
          </w:p>
        </w:tc>
        <w:tc>
          <w:tcPr>
            <w:tcW w:w="75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18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17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63" w:type="dxa"/>
            <w:gridSpan w:val="2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воспитание у подростков и молодежи чувства патриотизма,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4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94" w:type="dxa"/>
            <w:gridSpan w:val="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бережного  отношения</w:t>
            </w:r>
          </w:p>
        </w:tc>
        <w:tc>
          <w:tcPr>
            <w:tcW w:w="1934" w:type="dxa"/>
            <w:gridSpan w:val="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  природному</w:t>
            </w:r>
          </w:p>
        </w:tc>
        <w:tc>
          <w:tcPr>
            <w:tcW w:w="4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3"/>
                <w:sz w:val="24"/>
                <w:szCs w:val="24"/>
              </w:rPr>
              <w:t>и</w:t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right="8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культурному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267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94" w:type="dxa"/>
            <w:gridSpan w:val="6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наследию родного края.</w:t>
            </w:r>
          </w:p>
        </w:tc>
        <w:tc>
          <w:tcPr>
            <w:tcW w:w="618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16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6" w:type="dxa"/>
            <w:gridSpan w:val="7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5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Сроки реализации</w:t>
            </w:r>
          </w:p>
        </w:tc>
        <w:tc>
          <w:tcPr>
            <w:tcW w:w="4866" w:type="dxa"/>
            <w:gridSpan w:val="15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Май 2018 года –декабрь 2020 года</w:t>
            </w:r>
          </w:p>
        </w:tc>
        <w:tc>
          <w:tcPr>
            <w:tcW w:w="4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4" w:hRule="atLeast"/>
        </w:trPr>
        <w:tc>
          <w:tcPr>
            <w:tcW w:w="2670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проекта</w:t>
            </w:r>
          </w:p>
        </w:tc>
        <w:tc>
          <w:tcPr>
            <w:tcW w:w="4866" w:type="dxa"/>
            <w:gridSpan w:val="15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49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44" w:hRule="atLeast"/>
        </w:trPr>
        <w:tc>
          <w:tcPr>
            <w:tcW w:w="2670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338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837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75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618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317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49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536" w:type="dxa"/>
            <w:gridSpan w:val="7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3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Этапы реализации</w:t>
            </w:r>
          </w:p>
        </w:tc>
        <w:tc>
          <w:tcPr>
            <w:tcW w:w="6901" w:type="dxa"/>
            <w:gridSpan w:val="2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 этап: подготовительный  (май-сентябрь 2018г.)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проекта</w:t>
            </w:r>
          </w:p>
        </w:tc>
        <w:tc>
          <w:tcPr>
            <w:tcW w:w="6901" w:type="dxa"/>
            <w:gridSpan w:val="2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 этап: программно-ориентированный  (сентябрь 2018-сентябрь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1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175" w:type="dxa"/>
            <w:gridSpan w:val="5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1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2019г.)</w:t>
            </w:r>
          </w:p>
        </w:tc>
        <w:tc>
          <w:tcPr>
            <w:tcW w:w="75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18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317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9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267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901" w:type="dxa"/>
            <w:gridSpan w:val="2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 этап: заключительный (сентябрь 2019 – декабрь 2020)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396" w:hRule="atLeast"/>
        </w:trPr>
        <w:tc>
          <w:tcPr>
            <w:tcW w:w="267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Исполнители проекта</w:t>
            </w:r>
          </w:p>
        </w:tc>
        <w:tc>
          <w:tcPr>
            <w:tcW w:w="6901" w:type="dxa"/>
            <w:gridSpan w:val="2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4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МКУ «Отдел образования Администрации муниципального района Зианчуринский район Республики Башкортостан;</w:t>
            </w:r>
          </w:p>
        </w:tc>
        <w:tc>
          <w:tcPr>
            <w:tcW w:w="2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461" w:hRule="atLeast"/>
        </w:trPr>
        <w:tc>
          <w:tcPr>
            <w:tcW w:w="267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3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5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right="503" w:hanging="0"/>
              <w:jc w:val="right"/>
              <w:rPr>
                <w:sz w:val="20"/>
                <w:szCs w:val="20"/>
              </w:rPr>
            </w:pPr>
            <w:r>
              <w:rPr>
                <w:rFonts w:eastAsia="Calibri" w:cs="Calibri" w:ascii="Calibri" w:hAnsi="Calibri"/>
              </w:rPr>
              <w:t>3</w:t>
            </w:r>
          </w:p>
        </w:tc>
        <w:tc>
          <w:tcPr>
            <w:tcW w:w="618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17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36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581" w:type="dxa"/>
            <w:gridSpan w:val="20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8" w:type="dxa"/>
            <w:gridSpan w:val="5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61" w:type="dxa"/>
            <w:gridSpan w:val="10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9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79" w:type="dxa"/>
            <w:gridSpan w:val="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3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7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81" w:type="dxa"/>
            <w:gridSpan w:val="20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Муниципальное бюджетное учреждение</w:t>
            </w:r>
          </w:p>
        </w:tc>
        <w:tc>
          <w:tcPr>
            <w:tcW w:w="338" w:type="dxa"/>
            <w:gridSpan w:val="5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61" w:type="dxa"/>
            <w:gridSpan w:val="10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дополнительного образования</w:t>
            </w:r>
          </w:p>
        </w:tc>
        <w:tc>
          <w:tcPr>
            <w:tcW w:w="129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79" w:type="dxa"/>
            <w:gridSpan w:val="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3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7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81" w:type="dxa"/>
            <w:gridSpan w:val="20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Центр развития творчества детей и юношества;</w:t>
            </w:r>
          </w:p>
        </w:tc>
        <w:tc>
          <w:tcPr>
            <w:tcW w:w="338" w:type="dxa"/>
            <w:gridSpan w:val="5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81" w:type="dxa"/>
            <w:gridSpan w:val="20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38" w:type="dxa"/>
            <w:gridSpan w:val="5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439" w:type="dxa"/>
            <w:gridSpan w:val="19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общеобразовательные организации.</w:t>
            </w:r>
          </w:p>
        </w:tc>
        <w:tc>
          <w:tcPr>
            <w:tcW w:w="1143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7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80" w:hRule="atLeast"/>
        </w:trPr>
        <w:tc>
          <w:tcPr>
            <w:tcW w:w="268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60" w:type="dxa"/>
            <w:gridSpan w:val="1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79" w:type="dxa"/>
            <w:gridSpan w:val="6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3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7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8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Ожидаемые конечные</w:t>
            </w:r>
          </w:p>
        </w:tc>
        <w:tc>
          <w:tcPr>
            <w:tcW w:w="3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7"/>
              <w:ind w:left="10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151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системная</w:t>
            </w:r>
          </w:p>
        </w:tc>
        <w:tc>
          <w:tcPr>
            <w:tcW w:w="1623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right="18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организация</w:t>
            </w:r>
          </w:p>
        </w:tc>
        <w:tc>
          <w:tcPr>
            <w:tcW w:w="3121" w:type="dxa"/>
            <w:gridSpan w:val="11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туристско-краеведческой</w:t>
            </w:r>
          </w:p>
        </w:tc>
        <w:tc>
          <w:tcPr>
            <w:tcW w:w="337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right="8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3"/>
                <w:sz w:val="24"/>
                <w:szCs w:val="24"/>
              </w:rPr>
              <w:t>и</w:t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результаты</w:t>
            </w:r>
          </w:p>
        </w:tc>
        <w:tc>
          <w:tcPr>
            <w:tcW w:w="3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599" w:type="dxa"/>
            <w:gridSpan w:val="2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экскурсионной    деятельности    в    общеобразовательных</w:t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1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реализации проекта</w:t>
            </w:r>
          </w:p>
        </w:tc>
        <w:tc>
          <w:tcPr>
            <w:tcW w:w="3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2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/>
            </w:pPr>
            <w:r>
              <w:rPr>
                <w:rFonts w:eastAsia="Times New Roman"/>
                <w:sz w:val="24"/>
                <w:szCs w:val="24"/>
              </w:rPr>
              <w:t>организациях района;</w:t>
            </w:r>
          </w:p>
        </w:tc>
        <w:tc>
          <w:tcPr>
            <w:tcW w:w="72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78" w:type="dxa"/>
            <w:gridSpan w:val="5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3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8" w:type="dxa"/>
            <w:gridSpan w:val="5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95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6599" w:type="dxa"/>
            <w:gridSpan w:val="2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интеграция   туристско-краеведческой   и   экскурсионной</w:t>
            </w:r>
          </w:p>
        </w:tc>
      </w:tr>
      <w:tr>
        <w:trPr>
          <w:trHeight w:val="274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51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</w:t>
            </w:r>
          </w:p>
        </w:tc>
        <w:tc>
          <w:tcPr>
            <w:tcW w:w="90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4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</w:p>
        </w:tc>
        <w:tc>
          <w:tcPr>
            <w:tcW w:w="2698" w:type="dxa"/>
            <w:gridSpan w:val="1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1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учебно-воспитательный</w:t>
            </w:r>
          </w:p>
        </w:tc>
        <w:tc>
          <w:tcPr>
            <w:tcW w:w="1480" w:type="dxa"/>
            <w:gridSpan w:val="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right="8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процесс</w:t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599" w:type="dxa"/>
            <w:gridSpan w:val="2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общеобразовательных  организаций района</w:t>
            </w:r>
          </w:p>
        </w:tc>
      </w:tr>
      <w:tr>
        <w:trPr>
          <w:trHeight w:val="27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0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2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9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79" w:type="dxa"/>
            <w:gridSpan w:val="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3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7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96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</w:t>
            </w:r>
          </w:p>
        </w:tc>
        <w:tc>
          <w:tcPr>
            <w:tcW w:w="151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увеличение</w:t>
            </w:r>
          </w:p>
        </w:tc>
        <w:tc>
          <w:tcPr>
            <w:tcW w:w="1623" w:type="dxa"/>
            <w:gridSpan w:val="7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right="20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количества</w:t>
            </w:r>
          </w:p>
        </w:tc>
        <w:tc>
          <w:tcPr>
            <w:tcW w:w="129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молодежи</w:t>
            </w:r>
          </w:p>
        </w:tc>
        <w:tc>
          <w:tcPr>
            <w:tcW w:w="679" w:type="dxa"/>
            <w:gridSpan w:val="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2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</w:p>
        </w:tc>
        <w:tc>
          <w:tcPr>
            <w:tcW w:w="1480" w:type="dxa"/>
            <w:gridSpan w:val="6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right="8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подростков,</w:t>
            </w:r>
          </w:p>
        </w:tc>
      </w:tr>
      <w:tr>
        <w:trPr>
          <w:trHeight w:val="274" w:hRule="atLeast"/>
        </w:trPr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2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599" w:type="dxa"/>
            <w:gridSpan w:val="2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73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вовлеченных  в туристско-краеведческую и  экскурсионную</w:t>
            </w:r>
          </w:p>
        </w:tc>
      </w:tr>
      <w:tr>
        <w:trPr>
          <w:trHeight w:val="281" w:hRule="atLeast"/>
        </w:trPr>
        <w:tc>
          <w:tcPr>
            <w:tcW w:w="268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1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left="10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</w:t>
            </w:r>
          </w:p>
        </w:tc>
        <w:tc>
          <w:tcPr>
            <w:tcW w:w="90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20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99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79" w:type="dxa"/>
            <w:gridSpan w:val="6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43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7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1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-299" w:hanging="0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4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Актуальность туристско-краеведческой и экскурсионной деятельности</w:t>
      </w:r>
    </w:p>
    <w:p>
      <w:pPr>
        <w:pStyle w:val="Normal"/>
        <w:spacing w:lineRule="exact" w:line="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427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Детско-юношеский туризм является основополагающим фактором развития внутреннего туризма и воспитания туристской культуры. Занятия различными видами туризма с детских лет способствует воспринимать идеологию гостеприимства как общегосударственную идею, при реализации которой возможно реальное развитие отечественного туризма с минимальными последствиями для природы.</w:t>
      </w:r>
    </w:p>
    <w:p>
      <w:pPr>
        <w:pStyle w:val="Normal"/>
        <w:spacing w:lineRule="exact" w:line="1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59"/>
        <w:ind w:left="1" w:firstLine="427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Детско-юношеский туризм, являясь активным видом туризма, а также уникальным средством воспитания личности способствует:</w:t>
      </w:r>
    </w:p>
    <w:p>
      <w:pPr>
        <w:pStyle w:val="Normal"/>
        <w:spacing w:lineRule="exact" w:line="1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воспитанию гражданственности и патриотизма;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3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формированию всесторонне развитой и физически здоровой личности;</w:t>
      </w:r>
    </w:p>
    <w:p>
      <w:pPr>
        <w:pStyle w:val="Normal"/>
        <w:spacing w:lineRule="exact" w:line="7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3"/>
        </w:numPr>
        <w:tabs>
          <w:tab w:val="left" w:pos="281" w:leader="none"/>
        </w:tabs>
        <w:spacing w:lineRule="auto" w:line="259"/>
        <w:ind w:left="281" w:right="20" w:hanging="281"/>
        <w:jc w:val="both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приобщению подрастающего поколения к здоровому образу жизни через общение с природой, альтернативой наркотикам и вредным привычкам, воспитанию воли и духовности;</w:t>
      </w:r>
    </w:p>
    <w:p>
      <w:pPr>
        <w:pStyle w:val="Normal"/>
        <w:spacing w:lineRule="exact" w:line="52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3"/>
        </w:numPr>
        <w:tabs>
          <w:tab w:val="left" w:pos="281" w:leader="none"/>
        </w:tabs>
        <w:spacing w:lineRule="auto" w:line="247"/>
        <w:ind w:left="281" w:right="20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практическому познанию родного края, знакомству с памятниками истории и культуры, с окружающей природой;</w:t>
      </w:r>
    </w:p>
    <w:p>
      <w:pPr>
        <w:pStyle w:val="Normal"/>
        <w:spacing w:lineRule="exact" w:line="3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3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организация активного досуга, летнего отдыха учащихся;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3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формированию экологической культуры;</w:t>
      </w:r>
    </w:p>
    <w:p>
      <w:pPr>
        <w:pStyle w:val="Normal"/>
        <w:spacing w:lineRule="exact" w:line="7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3"/>
        </w:numPr>
        <w:tabs>
          <w:tab w:val="left" w:pos="281" w:leader="none"/>
        </w:tabs>
        <w:spacing w:lineRule="auto" w:line="247"/>
        <w:ind w:left="281" w:right="20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привитию навыков трудовой, общественной деятельности, поисковой и исследовательской работы, профессиональной ориентации, социальной адаптации.</w:t>
      </w:r>
    </w:p>
    <w:p>
      <w:pPr>
        <w:pStyle w:val="Normal"/>
        <w:spacing w:lineRule="exact" w:line="35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ind w:left="561" w:hanging="0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Социально-экономическая эффективность реализации </w:t>
      </w:r>
      <w:r>
        <w:rPr>
          <w:rFonts w:eastAsia="Times New Roman"/>
          <w:sz w:val="25"/>
          <w:szCs w:val="25"/>
        </w:rPr>
        <w:t>Программы</w:t>
      </w:r>
    </w:p>
    <w:p>
      <w:pPr>
        <w:pStyle w:val="Normal"/>
        <w:spacing w:lineRule="exact" w:line="4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" w:hanging="0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предполагается:</w:t>
      </w:r>
    </w:p>
    <w:p>
      <w:pPr>
        <w:pStyle w:val="Normal"/>
        <w:spacing w:lineRule="exact" w:line="7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4"/>
        </w:numPr>
        <w:tabs>
          <w:tab w:val="left" w:pos="281" w:leader="none"/>
        </w:tabs>
        <w:spacing w:lineRule="auto" w:line="247"/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 повышении охвата детско-юношеского населения района занятиями спортивным и самодеятельным туризмом и экскурсионными поездками;</w:t>
      </w:r>
    </w:p>
    <w:p>
      <w:pPr>
        <w:pStyle w:val="Normal"/>
        <w:spacing w:lineRule="exact" w:line="65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4"/>
        </w:numPr>
        <w:tabs>
          <w:tab w:val="left" w:pos="281" w:leader="none"/>
        </w:tabs>
        <w:spacing w:lineRule="auto" w:line="247"/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 росте результатов, достигнутыми туристами на зональных и республиканских и  соревнованиях;</w:t>
      </w:r>
    </w:p>
    <w:p>
      <w:pPr>
        <w:pStyle w:val="Normal"/>
        <w:spacing w:lineRule="exact" w:line="70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4"/>
        </w:numPr>
        <w:tabs>
          <w:tab w:val="left" w:pos="281" w:leader="none"/>
        </w:tabs>
        <w:spacing w:lineRule="auto" w:line="247"/>
        <w:ind w:left="281" w:right="20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снижения уровня заболеваемости; улучшения физической подготовленности юношей допризывного и призывного возрастов;</w:t>
      </w:r>
    </w:p>
    <w:p>
      <w:pPr>
        <w:pStyle w:val="Normal"/>
        <w:spacing w:lineRule="exact" w:line="70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4"/>
        </w:numPr>
        <w:tabs>
          <w:tab w:val="left" w:pos="281" w:leader="none"/>
        </w:tabs>
        <w:spacing w:lineRule="auto" w:line="247"/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 более полном удовлетворении потребностей детско-юношеского населения Зианчуринского района в активных формах отдыха.</w:t>
      </w:r>
    </w:p>
    <w:p>
      <w:pPr>
        <w:pStyle w:val="Normal"/>
        <w:spacing w:lineRule="exact" w:line="18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981" w:hanging="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7"/>
          <w:szCs w:val="27"/>
        </w:rPr>
        <w:t>Возможные риски программы связаны:</w:t>
      </w:r>
    </w:p>
    <w:p>
      <w:pPr>
        <w:pStyle w:val="Normal"/>
        <w:numPr>
          <w:ilvl w:val="0"/>
          <w:numId w:val="5"/>
        </w:numPr>
        <w:tabs>
          <w:tab w:val="left" w:pos="281" w:leader="none"/>
        </w:tabs>
        <w:spacing w:lineRule="auto" w:line="235"/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 недостатком финансирования;</w:t>
      </w:r>
    </w:p>
    <w:p>
      <w:pPr>
        <w:pStyle w:val="Normal"/>
        <w:spacing w:lineRule="exact" w:line="45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5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 недостатком квалифицированных специалистов;</w:t>
      </w:r>
    </w:p>
    <w:p>
      <w:pPr>
        <w:pStyle w:val="Normal"/>
        <w:spacing w:lineRule="exact" w:line="44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5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 несовершенством материально-технической базы;</w:t>
      </w:r>
    </w:p>
    <w:p>
      <w:pPr>
        <w:pStyle w:val="Normal"/>
        <w:spacing w:lineRule="exact" w:line="7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5"/>
        </w:numPr>
        <w:tabs>
          <w:tab w:val="left" w:pos="281" w:leader="none"/>
        </w:tabs>
        <w:spacing w:lineRule="auto" w:line="247"/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 временными затратами: на реализацию того или иного этапа может потребоваться более длительное количество времени;</w:t>
      </w:r>
    </w:p>
    <w:p>
      <w:pPr>
        <w:pStyle w:val="Normal"/>
        <w:spacing w:lineRule="exact" w:line="36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Цель и задачи программы</w:t>
      </w:r>
    </w:p>
    <w:p>
      <w:pPr>
        <w:pStyle w:val="Normal"/>
        <w:spacing w:lineRule="exact" w:line="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Программа развития направлена на решение ключевых проблем детско-юношеского туризма в Зианчуринском районе, выявленных на основе комплексного анализа современного состояния дел, определения сильных и слабых сторон, возможности развития. Программа развития составлена с учетом приоритетов развития внутреннего туризма в рамках поставленных государством задач по</w:t>
      </w:r>
    </w:p>
    <w:p>
      <w:pPr>
        <w:pStyle w:val="Normal"/>
        <w:spacing w:lineRule="exact" w:line="134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type w:val="continuous"/>
          <w:pgSz w:w="11906" w:h="16838"/>
          <w:pgMar w:left="1440" w:right="1006" w:header="0" w:top="842" w:footer="0" w:bottom="761" w:gutter="0"/>
          <w:formProt w:val="false"/>
          <w:textDirection w:val="lrTb"/>
          <w:docGrid w:type="default" w:linePitch="240" w:charSpace="4294965247"/>
        </w:sectPr>
        <w:pStyle w:val="Normal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5</w:t>
      </w:r>
    </w:p>
    <w:p>
      <w:pPr>
        <w:pStyle w:val="Normal"/>
        <w:spacing w:lineRule="auto" w:line="259"/>
        <w:ind w:left="1" w:right="20" w:hanging="0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развитию туристкой отрасли, одним из которых является развитие активных видов туризма путём широкого вовлечения подрастающего поколения.</w:t>
      </w:r>
    </w:p>
    <w:p>
      <w:pPr>
        <w:pStyle w:val="Normal"/>
        <w:spacing w:lineRule="exact" w:line="3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59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Детско-юношеский туризм является уникальной моделью воспитания личности, одной из наиболее эффективных оздоровительных технологий и одним из самых</w:t>
      </w:r>
    </w:p>
    <w:p>
      <w:pPr>
        <w:pStyle w:val="Normal"/>
        <w:spacing w:lineRule="exact" w:line="3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hanging="0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массовых оздоровительных доступных видов спорта, способствующих формированию здорового образа жизни человека через общение с природой, альтернативой наркотикам и вредным привычкам, организации активного досуга и занятости, развитию культуры поведения на природе, бережного отношения к памятникам истории и культуры, практическому познанию родного края, а также</w:t>
      </w:r>
    </w:p>
    <w:p>
      <w:pPr>
        <w:pStyle w:val="Normal"/>
        <w:spacing w:lineRule="exact" w:line="2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hanging="0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социальной адаптации, профессиональной ориентации, воспитанию гражданственности и патриотизма, что имеет большое государственное значение в воспитании подрастающего поколения.</w:t>
      </w:r>
    </w:p>
    <w:p>
      <w:pPr>
        <w:pStyle w:val="Normal"/>
        <w:spacing w:lineRule="exact" w:line="2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Реализация мероприятий Программы развития, с учетом уже имеющегося опыта, направлена на массовое вовлечение учащихся образовательных организаций в туристско-краеведческую деятельность через походы, путешествия, экспедиции, экскурсии, клубную работу</w:t>
      </w:r>
    </w:p>
    <w:p>
      <w:pPr>
        <w:pStyle w:val="Normal"/>
        <w:spacing w:lineRule="exact" w:line="2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56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>Цель программы</w:t>
      </w:r>
      <w:r>
        <w:rPr>
          <w:rFonts w:eastAsia="Times New Roman"/>
          <w:sz w:val="26"/>
          <w:szCs w:val="26"/>
        </w:rPr>
        <w:t>:</w:t>
      </w:r>
      <w:r>
        <w:rPr>
          <w:rFonts w:eastAsia="Times New Roman"/>
          <w:b/>
          <w:bCs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модернизация системы детско-юношеского туризма в</w:t>
      </w:r>
      <w:r>
        <w:rPr>
          <w:rFonts w:eastAsia="Times New Roman"/>
          <w:b/>
          <w:bCs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Зианчуринском районе для развития массовой туристско-краеведческой и экскурсионной деятельности, как средства комплексного воспитания подрастающего поколения.</w:t>
      </w:r>
    </w:p>
    <w:p>
      <w:pPr>
        <w:pStyle w:val="Normal"/>
        <w:spacing w:lineRule="exact" w:line="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61" w:hanging="0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>Задачи программы:</w:t>
      </w:r>
    </w:p>
    <w:p>
      <w:pPr>
        <w:pStyle w:val="Normal"/>
        <w:spacing w:lineRule="exact" w:line="3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6"/>
        </w:numPr>
        <w:tabs>
          <w:tab w:val="left" w:pos="281" w:leader="none"/>
        </w:tabs>
        <w:spacing w:lineRule="auto" w:line="247"/>
        <w:ind w:left="281" w:right="80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системная организация экскурсионной деятельности в общеобразовательных организациях района;</w:t>
      </w:r>
    </w:p>
    <w:p>
      <w:pPr>
        <w:pStyle w:val="Normal"/>
        <w:spacing w:lineRule="exact" w:line="72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6"/>
        </w:numPr>
        <w:tabs>
          <w:tab w:val="left" w:pos="281" w:leader="none"/>
        </w:tabs>
        <w:spacing w:lineRule="auto" w:line="264"/>
        <w:ind w:left="281" w:right="80" w:hanging="281"/>
        <w:jc w:val="both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создание оптимальных возможностей для культурно-нравственного и физического развития детей, их гражданского становления, удовлетворения их запросов формирования профессиональных интересов в процессе туристско-краеведческой деятельности.</w:t>
      </w:r>
    </w:p>
    <w:p>
      <w:pPr>
        <w:pStyle w:val="Normal"/>
        <w:spacing w:lineRule="exact" w:line="49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6"/>
        </w:numPr>
        <w:tabs>
          <w:tab w:val="left" w:pos="281" w:leader="none"/>
        </w:tabs>
        <w:spacing w:lineRule="auto" w:line="247"/>
        <w:ind w:left="281" w:right="80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совершенствование организации и содержания обучения и воспитания детей и молодежи средствами туризма и краеведения;</w:t>
      </w:r>
    </w:p>
    <w:p>
      <w:pPr>
        <w:pStyle w:val="Normal"/>
        <w:spacing w:lineRule="exact" w:line="72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6"/>
        </w:numPr>
        <w:tabs>
          <w:tab w:val="left" w:pos="281" w:leader="none"/>
        </w:tabs>
        <w:spacing w:lineRule="auto" w:line="247"/>
        <w:ind w:left="281" w:right="80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воспитание у подростков и молодежи чувства патриотизма, бережного отношения к природному и культурному наследию родного края.</w:t>
      </w:r>
    </w:p>
    <w:p>
      <w:pPr>
        <w:pStyle w:val="Normal"/>
        <w:spacing w:lineRule="exact" w:line="36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Times New Roman"/>
          <w:sz w:val="28"/>
          <w:szCs w:val="28"/>
        </w:rPr>
        <w:t xml:space="preserve"> </w:t>
      </w:r>
      <w:r>
        <w:rPr>
          <w:b/>
          <w:sz w:val="28"/>
          <w:szCs w:val="28"/>
        </w:rPr>
        <w:t>Основные направления реализации программы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Комплекс программных мероприятий предусматривает охват туристским движением всех категорий граждан района. Однако приоритетным направлением программы является модернизация содержания туристского движения и создание благоприятных условий для повышения уровня туристской культуры различных слоев населения, формирование здорового образа жизни и всестороннего развития личности.</w:t>
      </w:r>
    </w:p>
    <w:p>
      <w:pPr>
        <w:pStyle w:val="Normal"/>
        <w:numPr>
          <w:ilvl w:val="0"/>
          <w:numId w:val="0"/>
        </w:numPr>
        <w:tabs>
          <w:tab w:val="left" w:pos="281" w:leader="none"/>
        </w:tabs>
        <w:ind w:left="720" w:hanging="0"/>
        <w:rPr/>
      </w:pPr>
      <w:r>
        <w:rPr>
          <w:rFonts w:eastAsia="Times New Roman"/>
          <w:sz w:val="26"/>
          <w:szCs w:val="26"/>
        </w:rPr>
        <w:t>Туристско-краеведческое (Приложение 1);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0"/>
        </w:numPr>
        <w:tabs>
          <w:tab w:val="left" w:pos="281" w:leader="none"/>
        </w:tabs>
        <w:ind w:left="720" w:hanging="0"/>
        <w:rPr/>
      </w:pPr>
      <w:r>
        <w:rPr>
          <w:rFonts w:eastAsia="Times New Roman"/>
          <w:sz w:val="26"/>
          <w:szCs w:val="26"/>
        </w:rPr>
        <w:t>Экскурсионное (Приложение 2);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0"/>
        </w:numPr>
        <w:tabs>
          <w:tab w:val="left" w:pos="281" w:leader="none"/>
        </w:tabs>
        <w:ind w:left="720" w:hanging="0"/>
        <w:jc w:val="both"/>
        <w:rPr>
          <w:sz w:val="28"/>
          <w:szCs w:val="28"/>
        </w:rPr>
      </w:pPr>
      <w:r>
        <w:rPr>
          <w:rFonts w:eastAsia="Times New Roman"/>
          <w:sz w:val="26"/>
          <w:szCs w:val="26"/>
        </w:rPr>
        <w:t>Методическое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>Содержание программных мероприятий представлены по  следующим  направлениям:</w:t>
      </w:r>
    </w:p>
    <w:p>
      <w:pPr>
        <w:pStyle w:val="Normal"/>
        <w:jc w:val="both"/>
        <w:rPr/>
      </w:pPr>
      <w:r>
        <w:rPr>
          <w:sz w:val="28"/>
          <w:szCs w:val="28"/>
        </w:rPr>
        <w:t>-выделение штатной единицы для методиста по туристко краеведческой, экологической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 xml:space="preserve"> и туристко - спортивной работе при МБУ ДО ЦРТДЮ муниципального района Зианчуринский район;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-повышение квалификации и переподготовки работников образования в экскурсионно-краеведческой, экологической и туристко - спортивной работе;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туристских лагерей с образовательными и развивающими программами;</w:t>
      </w:r>
    </w:p>
    <w:p>
      <w:pPr>
        <w:pStyle w:val="Normal"/>
        <w:jc w:val="both"/>
        <w:rPr/>
      </w:pPr>
      <w:r>
        <w:rPr>
          <w:sz w:val="28"/>
          <w:szCs w:val="28"/>
        </w:rPr>
        <w:t>-проведение массовых мероприятий по обучению спортивно-туристской, краеведческой - экскурсионной  деятельности;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-материально-техническое обеспечение туристко - краеведческих объединений, в том числе туристским снаряжением;</w:t>
      </w:r>
    </w:p>
    <w:p>
      <w:pPr>
        <w:pStyle w:val="Normal"/>
        <w:jc w:val="both"/>
        <w:rPr/>
      </w:pPr>
      <w:r>
        <w:rPr>
          <w:sz w:val="28"/>
          <w:szCs w:val="28"/>
        </w:rPr>
        <w:t>-пропаганда массовых оздоровительных лагерей и походов, здорового образа жизни;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-выявление изучение и распространение опыта туристской, краеведческой, экскурсионной деятельности учащихся;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слеты и соревнования по пешему и спортивному туризму;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и проведение походов выходного дня, экскурсий, многодневных походов.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spacing w:lineRule="exact" w:line="4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left" w:pos="281" w:leader="none"/>
        </w:tabs>
        <w:ind w:left="720" w:hanging="0"/>
        <w:rPr/>
      </w:pPr>
      <w:r>
        <w:rPr>
          <w:rFonts w:eastAsia="Times New Roman"/>
          <w:sz w:val="26"/>
          <w:szCs w:val="26"/>
        </w:rPr>
        <w:t>.</w:t>
      </w:r>
    </w:p>
    <w:p>
      <w:pPr>
        <w:pStyle w:val="Normal"/>
        <w:spacing w:lineRule="exact" w:line="36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Механизм реализации программы</w:t>
      </w:r>
    </w:p>
    <w:p>
      <w:pPr>
        <w:pStyle w:val="Normal"/>
        <w:spacing w:lineRule="exact" w:line="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Проект реализуется под руководством МКУ Отдел образования МР Зианчуринский район Республики Башкортостан.</w:t>
      </w:r>
    </w:p>
    <w:p>
      <w:pPr>
        <w:pStyle w:val="Normal"/>
        <w:spacing w:lineRule="exact" w:line="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59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Непосредственные исполнители проекта – педагогический коллектив МБУ ДО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>ЦРТДЮ</w:t>
      </w:r>
      <w:r>
        <w:rPr>
          <w:rFonts w:eastAsia="Times New Roman"/>
          <w:sz w:val="24"/>
          <w:szCs w:val="24"/>
        </w:rPr>
        <w:t>, МБУ ДО ДЮСШ «Сая»,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общеобразовательные</w:t>
      </w:r>
      <w:r>
        <w:rPr>
          <w:sz w:val="28"/>
          <w:szCs w:val="28"/>
        </w:rPr>
        <w:t xml:space="preserve"> организации</w:t>
      </w:r>
      <w:r>
        <w:rPr>
          <w:rFonts w:eastAsia="Times New Roman"/>
          <w:sz w:val="28"/>
          <w:szCs w:val="28"/>
        </w:rPr>
        <w:t>,  учителя, обучающиеся, родители.</w:t>
      </w:r>
    </w:p>
    <w:p>
      <w:pPr>
        <w:pStyle w:val="Normal"/>
        <w:ind w:left="561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150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type w:val="nextPage"/>
          <w:pgSz w:w="11906" w:h="16838"/>
          <w:pgMar w:left="1419" w:right="846" w:header="0" w:top="857" w:footer="0" w:bottom="188" w:gutter="0"/>
          <w:pgNumType w:fmt="decimal"/>
          <w:formProt w:val="false"/>
          <w:textDirection w:val="lrTb"/>
          <w:docGrid w:type="default" w:linePitch="240" w:charSpace="4294965247"/>
        </w:sectPr>
        <w:pStyle w:val="Normal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6</w:t>
      </w:r>
    </w:p>
    <w:p>
      <w:pPr>
        <w:pStyle w:val="Normal"/>
        <w:spacing w:lineRule="exact" w:line="1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61" w:hanging="0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Программа развития реализуется в виде организации и проведении:</w:t>
      </w:r>
    </w:p>
    <w:p>
      <w:pPr>
        <w:pStyle w:val="Normal"/>
        <w:spacing w:lineRule="exact" w:line="4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7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Походов;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7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Спортивных соревнований по видам туризма, туристских слетов;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7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Экспедиций;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7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Экскурсий (в том числе походы выходного дня);</w:t>
      </w:r>
    </w:p>
    <w:p>
      <w:pPr>
        <w:pStyle w:val="Normal"/>
        <w:spacing w:lineRule="exact" w:line="46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7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Экскурсионных поездок;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7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Профильных и оздоровительных полевых лагерей;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7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Туристско-краеведческих квестов;</w:t>
      </w:r>
    </w:p>
    <w:p>
      <w:pPr>
        <w:pStyle w:val="Normal"/>
        <w:spacing w:lineRule="exact" w:line="7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7"/>
        </w:numPr>
        <w:tabs>
          <w:tab w:val="left" w:pos="281" w:leader="none"/>
        </w:tabs>
        <w:spacing w:lineRule="auto" w:line="247"/>
        <w:ind w:left="281" w:right="20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Конкурсов краеведческих исследовательских работ, видеороликов, электронных презентаций;</w:t>
      </w:r>
    </w:p>
    <w:p>
      <w:pPr>
        <w:pStyle w:val="Normal"/>
        <w:spacing w:lineRule="exact" w:line="36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7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Фотоконкурсов, интернет-викторин и т.д.</w:t>
      </w:r>
    </w:p>
    <w:p>
      <w:pPr>
        <w:pStyle w:val="Normal"/>
        <w:spacing w:lineRule="exact" w:line="36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Этапы реализации проекта</w:t>
      </w:r>
    </w:p>
    <w:p>
      <w:pPr>
        <w:pStyle w:val="Normal"/>
        <w:spacing w:lineRule="exact" w:line="4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" w:hanging="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6"/>
          <w:szCs w:val="26"/>
        </w:rPr>
        <w:t>1 этап: подготовительный (май – сентябрь 2018г.)</w:t>
      </w:r>
    </w:p>
    <w:p>
      <w:pPr>
        <w:pStyle w:val="Normal"/>
        <w:spacing w:lineRule="exact" w:line="3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8"/>
        </w:numPr>
        <w:tabs>
          <w:tab w:val="left" w:pos="701" w:leader="none"/>
        </w:tabs>
        <w:ind w:left="701" w:hanging="34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Анализ состояния проблемы;</w:t>
      </w:r>
    </w:p>
    <w:p>
      <w:pPr>
        <w:pStyle w:val="Normal"/>
        <w:spacing w:lineRule="exact" w:line="7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8"/>
        </w:numPr>
        <w:tabs>
          <w:tab w:val="left" w:pos="709" w:leader="none"/>
        </w:tabs>
        <w:spacing w:lineRule="auto" w:line="259"/>
        <w:ind w:left="721" w:hanging="361"/>
        <w:jc w:val="both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Определение круга лиц для сотрудничества в образовательных организациях района по привлечению к туристско-краеведческой и экскурсионной деятельности обучающихся;</w:t>
      </w:r>
    </w:p>
    <w:p>
      <w:pPr>
        <w:pStyle w:val="Normal"/>
        <w:spacing w:lineRule="exact" w:line="55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8"/>
        </w:numPr>
        <w:tabs>
          <w:tab w:val="left" w:pos="709" w:leader="none"/>
        </w:tabs>
        <w:spacing w:lineRule="auto" w:line="259"/>
        <w:ind w:left="721" w:hanging="361"/>
        <w:jc w:val="both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Разработка положения о ежегодном туристско-краеведческом и экскурсионном комплексном зачете среди образовательных организаций Зианчуринского района;</w:t>
      </w:r>
    </w:p>
    <w:p>
      <w:pPr>
        <w:pStyle w:val="Normal"/>
        <w:spacing w:lineRule="exact" w:line="16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8"/>
        </w:numPr>
        <w:tabs>
          <w:tab w:val="left" w:pos="701" w:leader="none"/>
        </w:tabs>
        <w:ind w:left="701" w:hanging="34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Разработка положений программных мероприятий</w:t>
      </w:r>
    </w:p>
    <w:p>
      <w:pPr>
        <w:pStyle w:val="Normal"/>
        <w:spacing w:lineRule="exact" w:line="21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" w:hanging="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6"/>
          <w:szCs w:val="26"/>
        </w:rPr>
        <w:t>2 этап: программно-ориентированный (сентябрь 2018-сентябрь 2019г.)</w:t>
      </w:r>
    </w:p>
    <w:p>
      <w:pPr>
        <w:pStyle w:val="Normal"/>
        <w:spacing w:lineRule="exact" w:line="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9"/>
        </w:numPr>
        <w:tabs>
          <w:tab w:val="left" w:pos="701" w:leader="none"/>
        </w:tabs>
        <w:ind w:left="701" w:hanging="34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Организация системы экскурсионного направления Программы развития;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9"/>
        </w:numPr>
        <w:tabs>
          <w:tab w:val="left" w:pos="701" w:leader="none"/>
        </w:tabs>
        <w:ind w:left="701" w:hanging="34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Разработка экскурсионных маршрутов и маршрутов походов выходного дня;</w:t>
      </w:r>
    </w:p>
    <w:p>
      <w:pPr>
        <w:pStyle w:val="Normal"/>
        <w:spacing w:lineRule="exact" w:line="7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9"/>
        </w:numPr>
        <w:tabs>
          <w:tab w:val="left" w:pos="709" w:leader="none"/>
        </w:tabs>
        <w:spacing w:lineRule="auto" w:line="247"/>
        <w:ind w:left="721" w:hanging="36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Определение новых форм и методов организация туристско-краеведческих мероприятий Программы;</w:t>
      </w:r>
    </w:p>
    <w:p>
      <w:pPr>
        <w:pStyle w:val="Normal"/>
        <w:spacing w:lineRule="exact" w:line="72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9"/>
        </w:numPr>
        <w:tabs>
          <w:tab w:val="left" w:pos="709" w:leader="none"/>
        </w:tabs>
        <w:spacing w:lineRule="auto" w:line="247"/>
        <w:ind w:left="721" w:hanging="36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Активизация работы школьных музеев (паспортизация, аттестация, смотры-конкурсы и т.д.);</w:t>
      </w:r>
    </w:p>
    <w:p>
      <w:pPr>
        <w:pStyle w:val="Normal"/>
        <w:spacing w:lineRule="exact" w:line="70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9"/>
        </w:numPr>
        <w:tabs>
          <w:tab w:val="left" w:pos="709" w:leader="none"/>
        </w:tabs>
        <w:spacing w:lineRule="auto" w:line="247"/>
        <w:ind w:left="721" w:hanging="36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Разработка системы мониторинга туристско-краеведческой и экскурсионной деятельности в образовательных организациях района;</w:t>
      </w:r>
    </w:p>
    <w:p>
      <w:pPr>
        <w:pStyle w:val="Normal"/>
        <w:spacing w:lineRule="exact" w:line="6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9"/>
        </w:numPr>
        <w:tabs>
          <w:tab w:val="left" w:pos="709" w:leader="none"/>
        </w:tabs>
        <w:spacing w:lineRule="auto" w:line="264"/>
        <w:ind w:left="721" w:hanging="361"/>
        <w:jc w:val="both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Организация и участие педагогов дополнительного образования и учителей – организаторов туристско-краеведческой деятельности в образовательных учреждениях в семинарах, мастер-классах, круглых столах районного и республиканского уровнях по направлениям Программы развития.</w:t>
      </w:r>
    </w:p>
    <w:p>
      <w:pPr>
        <w:pStyle w:val="Normal"/>
        <w:spacing w:lineRule="exact" w:line="17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" w:hanging="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6"/>
          <w:szCs w:val="26"/>
        </w:rPr>
        <w:t>3 этап: заключительный (сентябрь 2019 – декабрь 2020)</w:t>
      </w:r>
    </w:p>
    <w:p>
      <w:pPr>
        <w:pStyle w:val="Normal"/>
        <w:spacing w:lineRule="exact" w:line="7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0"/>
        </w:numPr>
        <w:tabs>
          <w:tab w:val="left" w:pos="709" w:leader="none"/>
        </w:tabs>
        <w:spacing w:lineRule="auto" w:line="259"/>
        <w:ind w:left="721" w:hanging="36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Модернизациясистемы туристско</w:t>
      </w:r>
      <w:r>
        <w:rPr>
          <w:rFonts w:eastAsia="Calibri" w:cs="Calibri" w:ascii="Calibri" w:hAnsi="Calibri"/>
        </w:rPr>
        <w:t>-</w:t>
      </w:r>
      <w:r>
        <w:rPr>
          <w:rFonts w:eastAsia="Times New Roman"/>
          <w:sz w:val="26"/>
          <w:szCs w:val="26"/>
        </w:rPr>
        <w:t>краеведческой и экскурсионной деятельности в Зианчуринском районе.</w:t>
      </w:r>
    </w:p>
    <w:p>
      <w:pPr>
        <w:pStyle w:val="Normal"/>
        <w:spacing w:lineRule="exact" w:line="203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type w:val="nextPage"/>
          <w:pgSz w:w="11906" w:h="16838"/>
          <w:pgMar w:left="1419" w:right="846" w:header="0" w:top="857" w:footer="0" w:bottom="188" w:gutter="0"/>
          <w:pgNumType w:fmt="decimal"/>
          <w:formProt w:val="false"/>
          <w:textDirection w:val="lrTb"/>
          <w:docGrid w:type="default" w:linePitch="240" w:charSpace="4294965247"/>
        </w:sectPr>
        <w:pStyle w:val="Normal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7</w:t>
      </w:r>
    </w:p>
    <w:p>
      <w:pPr>
        <w:pStyle w:val="Normal"/>
        <w:numPr>
          <w:ilvl w:val="0"/>
          <w:numId w:val="11"/>
        </w:numPr>
        <w:tabs>
          <w:tab w:val="left" w:pos="709" w:leader="none"/>
        </w:tabs>
        <w:spacing w:lineRule="auto" w:line="247"/>
        <w:ind w:left="721" w:hanging="36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Издание в электронном формате сборников экскурсионных маршрутов и маршрутов выходного дня;</w:t>
      </w:r>
    </w:p>
    <w:p>
      <w:pPr>
        <w:pStyle w:val="Normal"/>
        <w:spacing w:lineRule="exact" w:line="70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1"/>
        </w:numPr>
        <w:tabs>
          <w:tab w:val="left" w:pos="709" w:leader="none"/>
        </w:tabs>
        <w:spacing w:lineRule="auto" w:line="247"/>
        <w:ind w:left="721" w:hanging="36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Подготовка методических рекомендаций и разработок по организации туристско-краеведческой и экскурсионной деятельности обучающихся;</w:t>
      </w:r>
    </w:p>
    <w:p>
      <w:pPr>
        <w:pStyle w:val="Normal"/>
        <w:spacing w:lineRule="exact" w:line="35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1"/>
        </w:numPr>
        <w:tabs>
          <w:tab w:val="left" w:pos="701" w:leader="none"/>
        </w:tabs>
        <w:ind w:left="701" w:hanging="34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Подведение итогов и анализ результатов</w:t>
      </w:r>
    </w:p>
    <w:p>
      <w:pPr>
        <w:pStyle w:val="Normal"/>
        <w:spacing w:lineRule="exact" w:line="36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Ожидаемые результаты</w:t>
      </w:r>
    </w:p>
    <w:p>
      <w:pPr>
        <w:pStyle w:val="Normal"/>
        <w:spacing w:lineRule="exact" w:line="7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2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системная организация туристско-краеведческой и экскурсионной деятельности в Зианчуринском районе;</w:t>
      </w:r>
    </w:p>
    <w:p>
      <w:pPr>
        <w:pStyle w:val="Normal"/>
        <w:spacing w:lineRule="exact" w:line="70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2"/>
        </w:numPr>
        <w:tabs>
          <w:tab w:val="left" w:pos="321" w:leader="none"/>
        </w:tabs>
        <w:spacing w:lineRule="auto" w:line="259"/>
        <w:ind w:left="321" w:right="80" w:hanging="321"/>
        <w:jc w:val="both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интеграция туристско-краеведческой и экскурсионной деятельности в учебно-воспитательный процесс общеобразовательных организаций района;</w:t>
      </w:r>
    </w:p>
    <w:p>
      <w:pPr>
        <w:pStyle w:val="Normal"/>
        <w:spacing w:lineRule="exact" w:line="5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2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увеличение количества обучающихся, вовлеченных в туристско-краеведческую и экскурсионную деятельность.</w:t>
      </w:r>
    </w:p>
    <w:p>
      <w:pPr>
        <w:pStyle w:val="Normal"/>
        <w:spacing w:lineRule="exact" w:line="36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2581" w:hanging="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Ресурсное обеспечение Программы</w:t>
      </w:r>
    </w:p>
    <w:p>
      <w:pPr>
        <w:pStyle w:val="Normal"/>
        <w:spacing w:lineRule="exact" w:line="4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61" w:hanging="0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Для реализации Программы развития необходимо:</w:t>
      </w:r>
    </w:p>
    <w:p>
      <w:pPr>
        <w:pStyle w:val="Normal"/>
        <w:spacing w:lineRule="exact" w:line="4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" w:hanging="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Кадровые ресурсы:</w:t>
      </w:r>
    </w:p>
    <w:p>
      <w:pPr>
        <w:pStyle w:val="Normal"/>
        <w:spacing w:lineRule="exact" w:line="4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3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дополнительные ставки методистов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3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ставки педагогов дополнительного образования</w:t>
      </w:r>
    </w:p>
    <w:p>
      <w:pPr>
        <w:pStyle w:val="Normal"/>
        <w:spacing w:lineRule="exact" w:line="20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" w:hanging="0"/>
        <w:rPr>
          <w:sz w:val="20"/>
          <w:szCs w:val="20"/>
        </w:rPr>
      </w:pPr>
      <w:r>
        <w:rPr>
          <w:rFonts w:eastAsia="Times New Roman"/>
          <w:i/>
          <w:iCs/>
          <w:sz w:val="28"/>
          <w:szCs w:val="28"/>
        </w:rPr>
        <w:t>Материально-технические ресурсы:</w:t>
      </w:r>
    </w:p>
    <w:p>
      <w:pPr>
        <w:pStyle w:val="Normal"/>
        <w:spacing w:lineRule="exact" w:line="4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4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автотранспорт (оборудованный для перевозки детей);</w:t>
      </w:r>
    </w:p>
    <w:p>
      <w:pPr>
        <w:pStyle w:val="Normal"/>
        <w:spacing w:lineRule="exact" w:line="44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портативный микрофон;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ПК;</w:t>
      </w:r>
    </w:p>
    <w:p>
      <w:pPr>
        <w:pStyle w:val="Normal"/>
        <w:spacing w:lineRule="exact" w:line="46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локальная информационная сеть, доступ всех участников Программы в Интернет;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брошюратор;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мультимедийный проектор;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сканер;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принтеры (в том числе цветной);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ксерокс;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актовый зал;</w:t>
      </w:r>
    </w:p>
    <w:p>
      <w:pPr>
        <w:pStyle w:val="Normal"/>
        <w:spacing w:lineRule="exact" w:line="44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краеведческая и методическая  литература;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база данных на электронных носителях методистов отдела;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кабинет краеведения;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методический кабинет;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снаряжение для водного туризма;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снаряжение для спелеологии;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снаряжения для горно-пешеходного туризма;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4"/>
        </w:numPr>
        <w:tabs>
          <w:tab w:val="left" w:pos="281" w:leader="none"/>
        </w:tabs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снаряжение для организации и проведения палаточных лагерей.</w:t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50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type w:val="nextPage"/>
          <w:pgSz w:w="11906" w:h="16838"/>
          <w:pgMar w:left="1419" w:right="846" w:header="0" w:top="876" w:footer="0" w:bottom="188" w:gutter="0"/>
          <w:pgNumType w:fmt="decimal"/>
          <w:formProt w:val="false"/>
          <w:textDirection w:val="lrTb"/>
          <w:docGrid w:type="default" w:linePitch="240" w:charSpace="4294965247"/>
        </w:sectPr>
        <w:pStyle w:val="Normal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8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Форма представления результатов</w:t>
      </w:r>
    </w:p>
    <w:p>
      <w:pPr>
        <w:pStyle w:val="Normal"/>
        <w:spacing w:lineRule="exact" w:line="7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5"/>
        </w:numPr>
        <w:tabs>
          <w:tab w:val="left" w:pos="281" w:leader="none"/>
        </w:tabs>
        <w:spacing w:lineRule="auto" w:line="247"/>
        <w:ind w:left="281" w:right="20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создание банка виртуальных экскурсий и видеороликов для использования в учебно-воспитательном процессе образовательных учреждений района;</w:t>
      </w:r>
    </w:p>
    <w:p>
      <w:pPr>
        <w:pStyle w:val="Normal"/>
        <w:spacing w:lineRule="exact" w:line="67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5"/>
        </w:numPr>
        <w:tabs>
          <w:tab w:val="left" w:pos="281" w:leader="none"/>
        </w:tabs>
        <w:spacing w:lineRule="auto" w:line="247"/>
        <w:ind w:left="281" w:hanging="2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сборник методических разработок экскурсионных маршрутов и походов выходного дня;</w:t>
      </w:r>
    </w:p>
    <w:p>
      <w:pPr>
        <w:pStyle w:val="Normal"/>
        <w:spacing w:lineRule="exact" w:line="4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left" w:pos="261" w:leader="none"/>
        </w:tabs>
        <w:spacing w:lineRule="auto" w:line="247"/>
        <w:ind w:left="281" w:right="20" w:hanging="279"/>
        <w:rPr>
          <w:sz w:val="20"/>
          <w:szCs w:val="20"/>
        </w:rPr>
      </w:pPr>
      <w:r>
        <w:rPr>
          <w:rFonts w:eastAsia="Symbol" w:cs="Symbol" w:ascii="Symbol" w:hAnsi="Symbol"/>
          <w:sz w:val="26"/>
          <w:szCs w:val="26"/>
        </w:rPr>
        <w:t></w:t>
      </w:r>
      <w:r>
        <w:rPr>
          <w:sz w:val="20"/>
          <w:szCs w:val="20"/>
        </w:rPr>
        <w:tab/>
      </w:r>
      <w:r>
        <w:rPr>
          <w:rFonts w:eastAsia="Times New Roman"/>
          <w:sz w:val="26"/>
          <w:szCs w:val="26"/>
        </w:rPr>
        <w:t>разработка методических рекомендаций по итогам реализации Программы развития.</w:t>
      </w:r>
    </w:p>
    <w:p>
      <w:pPr>
        <w:pStyle w:val="Normal"/>
        <w:spacing w:lineRule="exact" w:line="39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Обеспечение межведомственного сотрудничества</w:t>
      </w:r>
    </w:p>
    <w:p>
      <w:pPr>
        <w:pStyle w:val="Normal"/>
        <w:spacing w:lineRule="exact" w:line="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firstLine="852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Обеспечение межведомственного сотрудничества предусматривает достижение нового уровня взаимодействия в развитии социального партнерства с</w:t>
      </w:r>
    </w:p>
    <w:p>
      <w:pPr>
        <w:pStyle w:val="Normal"/>
        <w:spacing w:lineRule="exact" w:line="1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Министерством молодежной политики и спорта РБ;</w:t>
      </w:r>
    </w:p>
    <w:p>
      <w:pPr>
        <w:pStyle w:val="Normal"/>
        <w:spacing w:lineRule="exact" w:line="44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Общественной палатой Республики Башкортостан;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Институтом развития образования Республики Башкортостан;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Всероссийской общественной организацией Русское географическое общество;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МКУ Отделом образования МР Зианчуринский район;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БГПУ – естественно-географическим факультетом;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БИФК – факультетом сервиса и туризма;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Районным обществом краеведов,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Туристско-спортивным союзом РБ;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НПЦ по охране памятников истории, культуры и архитектуры;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Национальным музеем РБ и музеями города;</w:t>
      </w:r>
    </w:p>
    <w:p>
      <w:pPr>
        <w:pStyle w:val="Normal"/>
        <w:spacing w:lineRule="exact" w:line="7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spacing w:lineRule="auto" w:line="259"/>
        <w:ind w:left="421" w:hanging="421"/>
        <w:jc w:val="both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Государственным бюджетным учреждением дополнительного образования «Республиканский детский оздоровительно-образовательный центр туризма, краеведения и экскурсий»;</w:t>
      </w:r>
    </w:p>
    <w:p>
      <w:pPr>
        <w:pStyle w:val="Normal"/>
        <w:spacing w:lineRule="exact" w:line="5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spacing w:lineRule="exact" w:line="21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6"/>
        </w:numPr>
        <w:tabs>
          <w:tab w:val="left" w:pos="421" w:leader="none"/>
        </w:tabs>
        <w:ind w:left="421" w:hanging="4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Образовательными организациями района</w:t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7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329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type w:val="nextPage"/>
          <w:pgSz w:w="11906" w:h="16838"/>
          <w:pgMar w:left="1419" w:right="846" w:header="0" w:top="849" w:footer="0" w:bottom="188" w:gutter="0"/>
          <w:pgNumType w:fmt="decimal"/>
          <w:formProt w:val="false"/>
          <w:textDirection w:val="lrTb"/>
          <w:docGrid w:type="default" w:linePitch="240" w:charSpace="4294965247"/>
        </w:sectPr>
        <w:pStyle w:val="Normal"/>
        <w:jc w:val="center"/>
        <w:rPr/>
      </w:pPr>
      <w:r>
        <w:rPr>
          <w:rFonts w:eastAsia="Calibri" w:cs="Calibri" w:ascii="Calibri" w:hAnsi="Calibri"/>
        </w:rPr>
        <w:t>9</w:t>
      </w:r>
    </w:p>
    <w:p>
      <w:pPr>
        <w:pStyle w:val="Normal"/>
        <w:ind w:left="7740" w:hanging="0"/>
        <w:rPr/>
      </w:pPr>
      <w:r>
        <w:rPr>
          <w:rFonts w:eastAsia="Times New Roman"/>
          <w:b/>
          <w:bCs/>
          <w:sz w:val="27"/>
          <w:szCs w:val="27"/>
        </w:rPr>
        <w:t>Приложение 1.</w:t>
      </w:r>
    </w:p>
    <w:p>
      <w:pPr>
        <w:pStyle w:val="Normal"/>
        <w:ind w:left="7740" w:hanging="0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Мероприятия по реализации районной Программы «Развитие детско - юношеского туризма в муниципальном районе  Миякинский район Республики Башкортостан на 2017-2020  годы».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580" w:type="dxa"/>
        <w:jc w:val="left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675"/>
        <w:gridCol w:w="3087"/>
        <w:gridCol w:w="1898"/>
        <w:gridCol w:w="1873"/>
        <w:gridCol w:w="2047"/>
      </w:tblGrid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>
                <w:rFonts w:eastAsia="Times New Roman"/>
                <w:b/>
                <w:b/>
              </w:rPr>
            </w:pPr>
            <w:r>
              <w:rPr>
                <w:rFonts w:eastAsia="Times New Roman"/>
                <w:b/>
              </w:rPr>
              <w:t>№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>
                <w:b/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>
                <w:b/>
                <w:b/>
              </w:rPr>
            </w:pPr>
            <w:r>
              <w:rPr>
                <w:b/>
              </w:rPr>
              <w:t>Место проведения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>
                <w:b/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>
                <w:b/>
                <w:b/>
              </w:rPr>
            </w:pPr>
            <w:r>
              <w:rPr>
                <w:b/>
              </w:rPr>
              <w:t>Ответственные</w:t>
            </w:r>
          </w:p>
        </w:tc>
      </w:tr>
      <w:tr>
        <w:trPr/>
        <w:tc>
          <w:tcPr>
            <w:tcW w:w="958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numPr>
                <w:ilvl w:val="0"/>
                <w:numId w:val="42"/>
              </w:numPr>
              <w:jc w:val="center"/>
              <w:rPr>
                <w:b/>
                <w:b/>
              </w:rPr>
            </w:pPr>
            <w:r>
              <w:rPr>
                <w:b/>
              </w:rPr>
              <w:t>Подготовка кадров</w:t>
            </w:r>
          </w:p>
          <w:p>
            <w:pPr>
              <w:pStyle w:val="Normal"/>
              <w:ind w:left="1080" w:hanging="0"/>
              <w:jc w:val="center"/>
              <w:rPr>
                <w:b/>
                <w:b/>
              </w:rPr>
            </w:pPr>
            <w:r>
              <w:rPr>
                <w:b/>
              </w:rPr>
              <w:t>(курсы, семинары, инструктивно-методические походы)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1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>
                <w:color w:val="444444"/>
                <w:shd w:fill="FFFFFE" w:val="clear"/>
              </w:rPr>
              <w:t>Создание Координационного совета по развитию детско-юношеского туризма в  Миякинском районе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Февраль 2017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2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Участие в Республиканском семинаре председателей МКК по вопросам безопасности и проведения туристско-краеведческих мероприятий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/>
              <w:t>г. Уфа</w:t>
            </w:r>
          </w:p>
          <w:p>
            <w:pPr>
              <w:pStyle w:val="Normal"/>
              <w:jc w:val="both"/>
              <w:rPr/>
            </w:pPr>
            <w:r>
              <w:rPr/>
              <w:t>ГБУ ДО</w:t>
            </w:r>
          </w:p>
          <w:p>
            <w:pPr>
              <w:pStyle w:val="Normal"/>
              <w:jc w:val="both"/>
              <w:rPr/>
            </w:pPr>
            <w:r>
              <w:rPr/>
              <w:t>РДОЦТ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Апрель, 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3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Участие на Республиканких курсах подготовки судей туристских соревнований и руководителей команд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г. Уфа</w:t>
            </w: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Normal"/>
              <w:jc w:val="both"/>
              <w:rPr/>
            </w:pPr>
            <w:r>
              <w:rPr/>
              <w:t>ГБУ ДО</w:t>
            </w:r>
          </w:p>
          <w:p>
            <w:pPr>
              <w:pStyle w:val="Normal"/>
              <w:jc w:val="both"/>
              <w:rPr/>
            </w:pPr>
            <w:r>
              <w:rPr/>
              <w:t>РДОЦТ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Сентябрь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4.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/>
              <w:t>Инструктивно-педагогические походы для педагогов образовательных учреждений РБ пеший- вводный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г. Уфа</w:t>
            </w:r>
          </w:p>
          <w:p>
            <w:pPr>
              <w:pStyle w:val="Normal"/>
              <w:jc w:val="both"/>
              <w:rPr/>
            </w:pPr>
            <w:r>
              <w:rPr/>
              <w:t>ГБУ ДО</w:t>
            </w:r>
          </w:p>
          <w:p>
            <w:pPr>
              <w:pStyle w:val="Normal"/>
              <w:jc w:val="both"/>
              <w:rPr/>
            </w:pPr>
            <w:r>
              <w:rPr/>
              <w:t>РДОЦТ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Апрель, май, сентябрь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5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Участие в Республиканском семинаре для руководителей объединений, работающих с детьми инвалидами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г. Уфа</w:t>
            </w:r>
          </w:p>
          <w:p>
            <w:pPr>
              <w:pStyle w:val="Normal"/>
              <w:jc w:val="both"/>
              <w:rPr/>
            </w:pPr>
            <w:r>
              <w:rPr/>
              <w:t>ГБУ ДО</w:t>
            </w:r>
          </w:p>
          <w:p>
            <w:pPr>
              <w:pStyle w:val="Normal"/>
              <w:rPr/>
            </w:pPr>
            <w:r>
              <w:rPr/>
              <w:t>РДОЦТ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Сентябрь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ДПиШ, Председатель комитета по физической культуре и спорту администрации муниципального района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6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</w:rPr>
              <w:t xml:space="preserve"> </w:t>
            </w:r>
            <w:r>
              <w:rPr/>
              <w:t>Триада посвященная Всемирному Дню Туризма и Дню Республики Башкортостан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в ОУ района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Сентябрь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/>
            </w:pPr>
            <w:r>
              <w:rPr/>
              <w:t>Председатель комитета по физической культуре и спорту администрации муниципального района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6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Регулярное проведение семинаров руководителя туристко-краеведческих объединений (согласно графика)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методист по туристско-краеведческой работе ДПиШ</w:t>
            </w:r>
          </w:p>
        </w:tc>
      </w:tr>
      <w:tr>
        <w:trPr/>
        <w:tc>
          <w:tcPr>
            <w:tcW w:w="958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/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. Республиканские и районные массовые мероприятия </w:t>
            </w:r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по туристско-краеведческой работе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1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Участие в Республиканском конкурсе на лучшее путешествие с детьми с ограниченными возможностями здоровья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г. Уфа</w:t>
            </w:r>
          </w:p>
          <w:p>
            <w:pPr>
              <w:pStyle w:val="Normal"/>
              <w:jc w:val="both"/>
              <w:rPr/>
            </w:pPr>
            <w:r>
              <w:rPr/>
              <w:t>ГБУ ДО</w:t>
            </w:r>
          </w:p>
          <w:p>
            <w:pPr>
              <w:pStyle w:val="Normal"/>
              <w:jc w:val="both"/>
              <w:rPr/>
            </w:pPr>
            <w:r>
              <w:rPr/>
              <w:t>РДОЦТ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октябрь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Председатель комитета по физической культуре и спорту администрации муниципального района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2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Республиканский комплексный зачет по туристско-краеведческой работе (подведение итогов) Республиканские зимние соревнования по спортивному туризму среди учащихся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г. Уфа</w:t>
            </w:r>
          </w:p>
          <w:p>
            <w:pPr>
              <w:pStyle w:val="Normal"/>
              <w:jc w:val="both"/>
              <w:rPr/>
            </w:pPr>
            <w:r>
              <w:rPr/>
              <w:t>ГБУ ДО</w:t>
            </w:r>
          </w:p>
          <w:p>
            <w:pPr>
              <w:pStyle w:val="Normal"/>
              <w:jc w:val="both"/>
              <w:rPr/>
            </w:pPr>
            <w:r>
              <w:rPr/>
              <w:t>РДОЦТ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Март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Председатель комитета по физической культуре и спорту администрации муниципального района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3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Республиканский и районный конкурс на лучший туристский маршрут «Тропами Башкортостана»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г. Уфа</w:t>
            </w:r>
          </w:p>
          <w:p>
            <w:pPr>
              <w:pStyle w:val="Normal"/>
              <w:jc w:val="both"/>
              <w:rPr/>
            </w:pPr>
            <w:r>
              <w:rPr/>
              <w:t>ГБУ ДО</w:t>
            </w:r>
          </w:p>
          <w:p>
            <w:pPr>
              <w:pStyle w:val="Normal"/>
              <w:jc w:val="both"/>
              <w:rPr/>
            </w:pPr>
            <w:r>
              <w:rPr/>
              <w:t>РДОЦТ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Январь-февраль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4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Республиканский и районный конкурс юных экскурсоводов «По малой Родине моей»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г. Уфа</w:t>
            </w:r>
          </w:p>
          <w:p>
            <w:pPr>
              <w:pStyle w:val="Normal"/>
              <w:jc w:val="both"/>
              <w:rPr/>
            </w:pPr>
            <w:r>
              <w:rPr/>
              <w:t>ГБУ ДО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РДОЦТ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Январь-февраль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5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</w:rPr>
              <w:t xml:space="preserve"> </w:t>
            </w:r>
            <w:r>
              <w:rPr/>
              <w:t>Республиканский туристический слет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(согласно положения)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Июль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Председатель комитета по физической культуре и спорту администрации муниципального района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6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Районный туристический слет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</w:rPr>
              <w:t xml:space="preserve"> </w:t>
            </w:r>
            <w:r>
              <w:rPr/>
              <w:t>Миякинский район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Июнь, 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Председатель комитета по физической культуре и спорту администрации муниципального района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8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</w:rPr>
              <w:t xml:space="preserve"> </w:t>
            </w:r>
            <w:r>
              <w:rPr/>
              <w:t>Районный фотоконкурс «Моя родная земля»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Сентябрь,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9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Районный профильный лагерь по спортивному туризму «Вертикаль»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Миякинский район МАОУ ДОД «Мечта»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Июнь, 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Председатель комитета по физической культуре и спорту администрации муниципального района</w:t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10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Организация и проведение экскурсий походов выходного дня в течение года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в ОУ района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11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Организация и проведение многодневных походов (по особому графику) пеший, водный, велосипедный 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Июнь-август</w:t>
            </w:r>
          </w:p>
          <w:p>
            <w:pPr>
              <w:pStyle w:val="Normal"/>
              <w:jc w:val="both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12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1"/>
              <w:numPr>
                <w:ilvl w:val="0"/>
                <w:numId w:val="2"/>
              </w:numPr>
              <w:shd w:val="clear" w:fill="FFFFFE"/>
              <w:spacing w:before="0" w:after="24"/>
              <w:textAlignment w:val="baseline"/>
              <w:rPr/>
            </w:pPr>
            <w:r>
              <w:rPr>
                <w:b w:val="false"/>
                <w:color w:val="000000"/>
                <w:sz w:val="24"/>
                <w:szCs w:val="24"/>
              </w:rPr>
              <w:t>Республиканские и районные соревнования учащихся по спортивному ориентированию, посвященных Дню Победы в Великой Отечественной войне 1941-1945 гг.</w:t>
            </w:r>
          </w:p>
          <w:p>
            <w:pPr>
              <w:pStyle w:val="Normal"/>
              <w:jc w:val="both"/>
              <w:rPr>
                <w:b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г. Уфа</w:t>
            </w:r>
          </w:p>
          <w:p>
            <w:pPr>
              <w:pStyle w:val="Normal"/>
              <w:jc w:val="both"/>
              <w:rPr/>
            </w:pPr>
            <w:r>
              <w:rPr/>
              <w:t>ГБУ ДО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РДОЦТ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/>
            </w:pPr>
            <w:r>
              <w:rPr/>
              <w:t>Апрель-май</w:t>
            </w:r>
          </w:p>
          <w:p>
            <w:pPr>
              <w:pStyle w:val="Normal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Председатель комитета по физической культуре и спорту администрации муниципального района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13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1"/>
              <w:numPr>
                <w:ilvl w:val="0"/>
                <w:numId w:val="2"/>
              </w:numPr>
              <w:shd w:val="clear" w:fill="FFFFFE"/>
              <w:spacing w:before="0" w:after="24"/>
              <w:textAlignment w:val="baseline"/>
              <w:rPr>
                <w:b w:val="false"/>
                <w:b w:val="false"/>
                <w:color w:val="000000"/>
                <w:sz w:val="24"/>
                <w:szCs w:val="24"/>
              </w:rPr>
            </w:pPr>
            <w:r>
              <w:rPr>
                <w:b w:val="false"/>
                <w:color w:val="000000"/>
                <w:sz w:val="24"/>
                <w:szCs w:val="24"/>
              </w:rPr>
              <w:t>Районные соревнования по технике лыжного туризма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Миякинский район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/>
            </w:pPr>
            <w:r>
              <w:rPr/>
              <w:t>Январь</w:t>
            </w:r>
          </w:p>
          <w:p>
            <w:pPr>
              <w:pStyle w:val="Normal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Председатель комитета по физической культуре и спорту администрации муниципального района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</w:tr>
      <w:tr>
        <w:trPr/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14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Участие в Республиканских соревнованиях по парковому ориентированию для детей инвалидов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г. Уфа</w:t>
            </w:r>
          </w:p>
          <w:p>
            <w:pPr>
              <w:pStyle w:val="Normal"/>
              <w:jc w:val="both"/>
              <w:rPr/>
            </w:pPr>
            <w:r>
              <w:rPr/>
              <w:t>ГБУ ДО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РДОЦТ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/>
            </w:pPr>
            <w:r>
              <w:rPr/>
              <w:t>Апрель</w:t>
            </w:r>
          </w:p>
          <w:p>
            <w:pPr>
              <w:pStyle w:val="Normal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Председатель комитета по физической культуре и спорту администрации муниципального района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МКУ ОО </w:t>
            </w:r>
          </w:p>
          <w:p>
            <w:pPr>
              <w:pStyle w:val="Normal"/>
              <w:jc w:val="both"/>
              <w:rPr/>
            </w:pPr>
            <w:r>
              <w:rPr/>
              <w:t>МБО ДО ДПиШ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70" w:hRule="atLeas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15</w:t>
            </w:r>
          </w:p>
        </w:tc>
        <w:tc>
          <w:tcPr>
            <w:tcW w:w="30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eastAsia="Times New Roman"/>
              </w:rPr>
              <w:t xml:space="preserve"> </w:t>
            </w:r>
            <w:r>
              <w:rPr/>
              <w:t>Республиканский полевой туристский лагерь «Юный спасатель»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Туймазинский район</w:t>
            </w:r>
          </w:p>
        </w:tc>
        <w:tc>
          <w:tcPr>
            <w:tcW w:w="18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/>
            </w:pPr>
            <w:r>
              <w:rPr/>
              <w:t>июль</w:t>
            </w:r>
          </w:p>
          <w:p>
            <w:pPr>
              <w:pStyle w:val="Normal"/>
              <w:rPr/>
            </w:pPr>
            <w:r>
              <w:rPr/>
              <w:t>2017-2020</w:t>
            </w:r>
          </w:p>
        </w:tc>
        <w:tc>
          <w:tcPr>
            <w:tcW w:w="2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/>
            </w:pPr>
            <w:r>
              <w:rPr/>
              <w:t>Председатель комитета по физической культуре и спорту администрации муниципального района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774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type w:val="nextPage"/>
          <w:pgSz w:w="11906" w:h="16838"/>
          <w:pgMar w:left="1440" w:right="626" w:header="0" w:top="860" w:footer="0" w:bottom="188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240" w:hanging="0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10</w:t>
      </w:r>
    </w:p>
    <w:p>
      <w:pPr>
        <w:pStyle w:val="Normal"/>
        <w:ind w:left="7761" w:hanging="0"/>
        <w:rPr/>
      </w:pPr>
      <w:r>
        <w:rPr>
          <w:rFonts w:eastAsia="Times New Roman"/>
          <w:b/>
          <w:bCs/>
          <w:sz w:val="27"/>
          <w:szCs w:val="27"/>
        </w:rPr>
        <w:t>Приложение 1.</w:t>
      </w:r>
    </w:p>
    <w:p>
      <w:pPr>
        <w:pStyle w:val="Normal"/>
        <w:spacing w:lineRule="exact" w:line="4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921" w:hanging="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Туристско-краеведческое направление Программы развития</w:t>
      </w:r>
    </w:p>
    <w:p>
      <w:pPr>
        <w:pStyle w:val="Normal"/>
        <w:spacing w:lineRule="exact" w:line="4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61" w:hanging="0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Туристско-краеведческое направление Программы развития реализуется в виде:</w:t>
      </w:r>
    </w:p>
    <w:p>
      <w:pPr>
        <w:pStyle w:val="Normal"/>
        <w:spacing w:lineRule="exact" w:line="78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организации походов, путешествий, экспедиций, нацеленных на реализацию конкретных программ;</w:t>
      </w:r>
    </w:p>
    <w:p>
      <w:pPr>
        <w:pStyle w:val="Normal"/>
        <w:spacing w:lineRule="exact" w:line="3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проведения наблюдений и исследований в природе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создания конкретных баз данных по выбранным темам</w:t>
      </w:r>
    </w:p>
    <w:p>
      <w:pPr>
        <w:pStyle w:val="Normal"/>
        <w:spacing w:lineRule="exact" w:line="7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составления летописей, хроник, очерков об исторических событиях, природных явлениях, по истории населённых пунктов и отдельных памятников;</w:t>
      </w:r>
    </w:p>
    <w:p>
      <w:pPr>
        <w:pStyle w:val="Normal"/>
        <w:spacing w:lineRule="exact" w:line="70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подготовки краеведческих карт, атласов словарей энциклопедий, путеводителей, Книг Памятей;</w:t>
      </w:r>
    </w:p>
    <w:p>
      <w:pPr>
        <w:pStyle w:val="Normal"/>
        <w:spacing w:lineRule="exact" w:line="35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формирования музейных коллекций организация деятельности школьных музеев;</w:t>
      </w:r>
    </w:p>
    <w:p>
      <w:pPr>
        <w:pStyle w:val="Normal"/>
        <w:spacing w:lineRule="exact" w:line="7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участия в мероприятиях по реставрации, реконструкции я восстановлению природных и исторических памятников:</w:t>
      </w:r>
    </w:p>
    <w:p>
      <w:pPr>
        <w:pStyle w:val="Normal"/>
        <w:spacing w:lineRule="exact" w:line="72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выявления имён погибших и их захоронений, поиск их знаков, надгробий, уход за ними;</w:t>
      </w:r>
    </w:p>
    <w:p>
      <w:pPr>
        <w:pStyle w:val="Normal"/>
        <w:spacing w:lineRule="exact" w:line="70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издания учебно-методической литературы, сборников и опыта работы публи-каций, исследований участников программы;</w:t>
      </w:r>
    </w:p>
    <w:p>
      <w:pPr>
        <w:pStyle w:val="Normal"/>
        <w:spacing w:lineRule="exact" w:line="70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проведения конференций, слетов, олимпиад; соревновали и, смотров, конкурсов, чтений;</w:t>
      </w:r>
    </w:p>
    <w:p>
      <w:pPr>
        <w:pStyle w:val="Normal"/>
        <w:spacing w:lineRule="exact" w:line="72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17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пропаганды краеведческих знаний путем организации выставок, праздников, тематических дней и др.</w:t>
      </w:r>
    </w:p>
    <w:p>
      <w:pPr>
        <w:pStyle w:val="Normal"/>
        <w:spacing w:lineRule="exact" w:line="20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61" w:hanging="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6"/>
          <w:szCs w:val="26"/>
        </w:rPr>
        <w:t>Туристско-краеведческое направление состоит из тематических программ:</w:t>
      </w:r>
    </w:p>
    <w:p>
      <w:pPr>
        <w:pStyle w:val="Normal"/>
        <w:spacing w:lineRule="exact" w:line="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8"/>
        </w:numPr>
        <w:tabs>
          <w:tab w:val="left" w:pos="501" w:leader="none"/>
        </w:tabs>
        <w:ind w:left="501" w:hanging="36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Родословие.</w:t>
      </w:r>
    </w:p>
    <w:p>
      <w:pPr>
        <w:pStyle w:val="Normal"/>
        <w:spacing w:lineRule="exact" w:line="46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01" w:leader="none"/>
        </w:tabs>
        <w:ind w:left="501" w:hanging="36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Летопись родного края.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01" w:leader="none"/>
        </w:tabs>
        <w:ind w:left="501" w:hanging="36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Исчезнувшие памятники.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01" w:leader="none"/>
        </w:tabs>
        <w:ind w:left="501" w:hanging="36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Земляки.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01" w:leader="none"/>
        </w:tabs>
        <w:ind w:left="501" w:hanging="36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Исторический некрополь Башкортостана.</w:t>
      </w:r>
    </w:p>
    <w:p>
      <w:pPr>
        <w:pStyle w:val="Normal"/>
        <w:spacing w:lineRule="exact" w:line="46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01" w:leader="none"/>
        </w:tabs>
        <w:ind w:left="501" w:hanging="36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Археология.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01" w:leader="none"/>
        </w:tabs>
        <w:ind w:left="501" w:hanging="36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Природное наследие.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01" w:leader="none"/>
        </w:tabs>
        <w:ind w:left="501" w:hanging="36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Экология.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01" w:leader="none"/>
        </w:tabs>
        <w:ind w:left="501" w:hanging="36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Юные геологи (юношеское геологическое движение).</w:t>
      </w:r>
    </w:p>
    <w:p>
      <w:pPr>
        <w:pStyle w:val="Normal"/>
        <w:spacing w:lineRule="exact" w:line="47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61" w:leader="none"/>
        </w:tabs>
        <w:ind w:left="561" w:hanging="4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Культурное наследие.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61" w:leader="none"/>
        </w:tabs>
        <w:ind w:left="561" w:hanging="4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Литературное краеведение.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61" w:leader="none"/>
        </w:tabs>
        <w:ind w:left="561" w:hanging="4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Этнография.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61" w:leader="none"/>
        </w:tabs>
        <w:ind w:left="561" w:hanging="4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Военная история Башкортостана.</w:t>
      </w:r>
    </w:p>
    <w:p>
      <w:pPr>
        <w:pStyle w:val="Normal"/>
        <w:spacing w:lineRule="exact" w:line="46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61" w:leader="none"/>
        </w:tabs>
        <w:ind w:left="561" w:hanging="4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Великая Отечественная война.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61" w:leader="none"/>
        </w:tabs>
        <w:ind w:left="561" w:hanging="4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Дети и война.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61" w:leader="none"/>
        </w:tabs>
        <w:ind w:left="561" w:hanging="4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Поиск.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61" w:leader="none"/>
        </w:tabs>
        <w:ind w:left="561" w:hanging="4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История детского движения.</w:t>
      </w:r>
    </w:p>
    <w:p>
      <w:pPr>
        <w:pStyle w:val="Normal"/>
        <w:spacing w:lineRule="exact" w:line="46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61" w:leader="none"/>
        </w:tabs>
        <w:ind w:left="561" w:hanging="4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К туристскому мастерству.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18"/>
        </w:numPr>
        <w:tabs>
          <w:tab w:val="left" w:pos="561" w:leader="none"/>
        </w:tabs>
        <w:ind w:left="561" w:hanging="4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Школьные музеи.</w:t>
      </w:r>
    </w:p>
    <w:p>
      <w:pPr>
        <w:pStyle w:val="Normal"/>
        <w:spacing w:lineRule="exact" w:line="16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11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i/>
          <w:iCs/>
          <w:sz w:val="26"/>
          <w:szCs w:val="26"/>
        </w:rPr>
        <w:t>Содержание программ</w:t>
      </w:r>
    </w:p>
    <w:p>
      <w:pPr>
        <w:pStyle w:val="Normal"/>
        <w:spacing w:lineRule="exact" w:line="5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9"/>
        </w:numPr>
        <w:tabs>
          <w:tab w:val="left" w:pos="820" w:leader="none"/>
        </w:tabs>
        <w:ind w:left="820" w:hanging="25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Родословие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родословных, семейных традиций и обрядов, развитие и поощрение интересов к истории рода, своим корням. Родословие, или генеалогия, изучает про-исхождение, историю и родственные связи семей и родов. Через изучение генеалогии можно лучше узнать историю Отечества и др. стран, научиться приемам составления генеалогических таблиц, карточек, росписей, создать историю своей семьи, родословную.</w:t>
      </w:r>
    </w:p>
    <w:p>
      <w:pPr>
        <w:pStyle w:val="Normal"/>
        <w:spacing w:lineRule="exact" w:line="17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0"/>
        </w:numPr>
        <w:tabs>
          <w:tab w:val="left" w:pos="820" w:leader="none"/>
        </w:tabs>
        <w:ind w:left="820" w:hanging="25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Летопись родного края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истории и природы родного края с древнейших времен до сего-дняшнего дня, составление летописи наших дней. В рамках этой тематики могут вестись исследования разного масштаба - изучение отдельных, наиболее ярких или малоизвестных исторических событий, природных явлений или воссоздание общей истории края. Опыт показывает, что происходящие сегодня события через сравни-тельно короткое время начинают стираться из памяти людей, исчезают источники, связанные с этими событиями. Поэтому фиксация происходящих событий и явлений природы являются актуальной задачей участников программы. Фото-видеофиксация, описание, интервьюирование очевидцев событий, сбор публикаций, ведение летописей, хроник, пополнение фондов школьных музеев, архивов, библиотек краеведческими данными - все это является важным средством документирования истории родного края.</w:t>
      </w:r>
    </w:p>
    <w:p>
      <w:pPr>
        <w:pStyle w:val="Normal"/>
        <w:spacing w:lineRule="exact" w:line="18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1"/>
        </w:numPr>
        <w:tabs>
          <w:tab w:val="left" w:pos="820" w:leader="none"/>
        </w:tabs>
        <w:ind w:left="820" w:hanging="25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Исчезнувшие памятники</w:t>
      </w:r>
    </w:p>
    <w:p>
      <w:pPr>
        <w:pStyle w:val="Normal"/>
        <w:spacing w:lineRule="exact" w:line="5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59"/>
        <w:ind w:right="20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Выявление, собирание, введение в научный оборот краеведческих материалов об утраченных памятниках материальной и духовной культуры, объектах природы.</w:t>
      </w:r>
    </w:p>
    <w:p>
      <w:pPr>
        <w:pStyle w:val="Normal"/>
        <w:spacing w:lineRule="exact" w:line="3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Несмотря на исчезновение деревень и даже целых городов, театров, музеев, церквей, лесных массивов и т.п., остались планы, чертежи, рисунки, карты, фото-графии, описания. Выявление и собирание источников об утраченных памятниках природы, истории и культуры края позволит более легально изучить региональную историю, поможет восстановлению утраченных ценностей.</w:t>
      </w:r>
    </w:p>
    <w:p>
      <w:pPr>
        <w:pStyle w:val="Normal"/>
        <w:spacing w:lineRule="exact" w:line="17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560" w:hanging="0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>4. Земляки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жизни и деятельности земляков, оказание прямой или посреднической помощи всем тем, кто в силу обстоятельств оказался отрезанным от своей малой родины или не имеет возможности поддерживать с ней непосредственную связь.</w:t>
      </w:r>
    </w:p>
    <w:p>
      <w:pPr>
        <w:pStyle w:val="Normal"/>
        <w:spacing w:lineRule="exact" w:line="2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Школьникам - краеведам предлагается поддерживать связи с земляками, по-лучить от них информацию о памятных им событиях, и других земляках. Это спо-собствовало бы расширению знаний о своём крае, о географии проживания земляков и о том, как живут люди в других краях.</w:t>
      </w:r>
    </w:p>
    <w:p>
      <w:pPr>
        <w:pStyle w:val="Normal"/>
        <w:spacing w:lineRule="exact" w:line="17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2"/>
        </w:numPr>
        <w:tabs>
          <w:tab w:val="left" w:pos="820" w:leader="none"/>
        </w:tabs>
        <w:ind w:left="820" w:hanging="25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Исторический некрополь Башкортостана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Выявление, учёт, описание и охрана исторических некрополей Башкортостана. Некрополи, как и другие памятники, сочетают в себе понятия материальности, ду-ховности и мемориальности. Некрополь это не только место физического захороне-</w:t>
      </w:r>
    </w:p>
    <w:p>
      <w:pPr>
        <w:pStyle w:val="Normal"/>
        <w:spacing w:lineRule="auto" w:line="220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12</w:t>
      </w:r>
    </w:p>
    <w:p>
      <w:pPr>
        <w:pStyle w:val="Normal"/>
        <w:spacing w:lineRule="auto" w:line="271"/>
        <w:ind w:left="1" w:hanging="0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ния людей, но и форма сохранения памяти о них. Места захоронения предков у всех народов и во все времена почитались священными. Осквернение, уничтожение могил, надгробий, памятников у всех народов считается величайшим кощунством. Бережное отношение к кладбищам, братским могилам, отдельным захоронениям - это одна из исконных традиций народа.</w:t>
      </w:r>
    </w:p>
    <w:p>
      <w:pPr>
        <w:pStyle w:val="Normal"/>
        <w:spacing w:lineRule="exact" w:line="16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3"/>
        </w:numPr>
        <w:tabs>
          <w:tab w:val="left" w:pos="821" w:leader="none"/>
        </w:tabs>
        <w:ind w:left="821" w:hanging="25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Археология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исторического прошлого края по вещественным источникам. Места обнаружения этих источников являются археологическими памятниками. Изучение материальных следов прошлого дает возможность реконструировать не только эко-номическую историю и духовную культуру, но и в целом процесс исторического развития.</w:t>
      </w:r>
    </w:p>
    <w:p>
      <w:pPr>
        <w:pStyle w:val="Normal"/>
        <w:spacing w:lineRule="exact" w:line="2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Занятия археологией вырабатывают трудолюбие, приучают к работе с музей-ными предметами, способствуют развитию аналитического мышления, дают допол-нительные знания по истории и культуре народов.</w:t>
      </w:r>
    </w:p>
    <w:p>
      <w:pPr>
        <w:pStyle w:val="Normal"/>
        <w:spacing w:lineRule="exact" w:line="17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4"/>
        </w:numPr>
        <w:tabs>
          <w:tab w:val="left" w:pos="821" w:leader="none"/>
        </w:tabs>
        <w:ind w:left="821" w:hanging="25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Природное наследие</w:t>
      </w:r>
    </w:p>
    <w:p>
      <w:pPr>
        <w:pStyle w:val="Normal"/>
        <w:spacing w:lineRule="exact" w:line="5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и охрана природного наследия. Под природным наследием понимают совокупность природы родного края - растительный и животный мир, полезные ископаемые, реки, озера, родники и т.д., как сохранившуюся в естественном виде, так</w:t>
      </w:r>
    </w:p>
    <w:p>
      <w:pPr>
        <w:pStyle w:val="Normal"/>
        <w:spacing w:lineRule="exact" w:line="2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5"/>
        </w:numPr>
        <w:tabs>
          <w:tab w:val="left" w:pos="241" w:leader="none"/>
        </w:tabs>
        <w:spacing w:lineRule="auto" w:line="271"/>
        <w:ind w:left="1" w:hanging="1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измененную в процессе деятельности со всеми экономическими, экологическими, социально-культурными проблемами. Юные краеведы имеют возможность широкого выбора направлений, тематики, форм и методов исследований в области географии, биологии, геологии, экологии, сельского хозяйства и промышленности, народных промыслов и народной медицины, климатологии и гидрологии, топонимики и топографии и т.д.</w:t>
      </w:r>
    </w:p>
    <w:p>
      <w:pPr>
        <w:pStyle w:val="Normal"/>
        <w:spacing w:lineRule="exact" w:line="17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6"/>
        </w:numPr>
        <w:tabs>
          <w:tab w:val="left" w:pos="821" w:leader="none"/>
        </w:tabs>
        <w:ind w:left="821" w:hanging="25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Экология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Воспитание экологической культуры, чувства ответственности за состояние ок-ружающей среды и стремления к конкретной деятельности по ее охране и воспроиз-ведению.</w:t>
      </w:r>
    </w:p>
    <w:p>
      <w:pPr>
        <w:pStyle w:val="Normal"/>
        <w:spacing w:lineRule="exact" w:line="2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Юные краеведы-экологи проводят исследовательскую работу в области эко-логии, выявляют различные экологические нарушения, участвуют в их ликвидации, создают учебные экологические тропы и маршруты, проводят работу по благоуст-ройству мест массовых посещений, туристских биваков, родников; создают посто-янно действующие экологические посты, составляют экологические карты.</w:t>
      </w:r>
    </w:p>
    <w:p>
      <w:pPr>
        <w:pStyle w:val="Normal"/>
        <w:spacing w:lineRule="exact" w:line="17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7"/>
        </w:numPr>
        <w:tabs>
          <w:tab w:val="left" w:pos="821" w:leader="none"/>
        </w:tabs>
        <w:ind w:left="821" w:hanging="25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Юные геологи (юношеское геологическое движение)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Развитие исследовательской деятельности обучающихся в области геологии. Юные геологи изучают геологию родного края, участвуют в экспедициях, формируют коллекции школьных музеев, выступают с отчётами о результатах своей работы на слётах, конференциях, соревнованиях. Геология построена на исследовательских методах. Кто приобщается к геологии, тот становится естествоиспытателем.</w:t>
      </w:r>
    </w:p>
    <w:p>
      <w:pPr>
        <w:pStyle w:val="Normal"/>
        <w:spacing w:lineRule="exact" w:line="33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8"/>
        </w:numPr>
        <w:tabs>
          <w:tab w:val="left" w:pos="961" w:leader="none"/>
        </w:tabs>
        <w:ind w:left="961" w:hanging="39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Культурное наследие</w:t>
      </w:r>
    </w:p>
    <w:p>
      <w:pPr>
        <w:pStyle w:val="Normal"/>
        <w:spacing w:lineRule="exact" w:line="308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type w:val="continuous"/>
          <w:pgSz w:w="11906" w:h="16838"/>
          <w:pgMar w:left="1440" w:right="626" w:header="0" w:top="860" w:footer="0" w:bottom="188" w:gutter="0"/>
          <w:formProt w:val="false"/>
          <w:textDirection w:val="lrTb"/>
          <w:docGrid w:type="default" w:linePitch="240" w:charSpace="4294965247"/>
        </w:sectPr>
        <w:pStyle w:val="Normal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13</w:t>
      </w:r>
    </w:p>
    <w:p>
      <w:pPr>
        <w:pStyle w:val="Normal"/>
        <w:spacing w:lineRule="auto" w:line="259"/>
        <w:ind w:left="1" w:right="20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культурного наследия и творчества жителей родного края, фиксация событий культурной жизни родного края.</w:t>
      </w:r>
    </w:p>
    <w:p>
      <w:pPr>
        <w:pStyle w:val="Normal"/>
        <w:spacing w:lineRule="exact" w:line="3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Культурное наследие включает литературное, художественное и музыкальное творчество, фольклор, традиции, игры, архитектуру, образование и медицину, биб-лиотечное дело, книгоиздательство, средства массовой информации, театры, кино, Художественную самодеятельность, физкультуру и спорт, деятельность общественных и религиозных организаций.</w:t>
      </w:r>
    </w:p>
    <w:p>
      <w:pPr>
        <w:pStyle w:val="Normal"/>
        <w:spacing w:lineRule="exact" w:line="17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9"/>
        </w:numPr>
        <w:tabs>
          <w:tab w:val="left" w:pos="961" w:leader="none"/>
        </w:tabs>
        <w:ind w:left="961" w:hanging="39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Литературное краеведение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59"/>
        <w:ind w:left="1" w:firstLine="566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литературного наследия родного края, развитие литературного твор-чества обучающихся.</w:t>
      </w:r>
    </w:p>
    <w:p>
      <w:pPr>
        <w:pStyle w:val="Normal"/>
        <w:spacing w:lineRule="exact" w:line="3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firstLine="566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Задача литературно-краеведческих исследований состоит в изучении жизни и творчества писателя, его мировоззрение, связи его творчества и литературных героев</w:t>
      </w:r>
    </w:p>
    <w:p>
      <w:pPr>
        <w:pStyle w:val="Normal"/>
        <w:spacing w:lineRule="exact" w:line="2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0"/>
        </w:numPr>
        <w:tabs>
          <w:tab w:val="left" w:pos="229" w:leader="none"/>
        </w:tabs>
        <w:spacing w:lineRule="auto" w:line="271"/>
        <w:ind w:left="1" w:hanging="1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конкретным историческим местом, реальными лицами. В процессе исследований юные краеведы совершают экскурсии, путешествия, экспедиции по местам жизни и творчества писателя или его литературных героев, приобщаются к различным источникам (биографическим и творческим материалам, документам, публикациям, преданиям и т.п.).</w:t>
      </w:r>
    </w:p>
    <w:p>
      <w:pPr>
        <w:pStyle w:val="Normal"/>
        <w:spacing w:lineRule="exact" w:line="17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1"/>
        </w:numPr>
        <w:tabs>
          <w:tab w:val="left" w:pos="961" w:leader="none"/>
        </w:tabs>
        <w:ind w:left="961" w:hanging="39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Этнография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материальной и духовной культуры народов, их семейного и обще-ственного быта, хозяйственных занятий и этнических процессов. Материальная культура включает в себя жилище со всеми хозяйственными постройками, одежду с комплексом украшений, пищу, утварь, орудия труда, средства передвижения.</w:t>
      </w:r>
    </w:p>
    <w:p>
      <w:pPr>
        <w:pStyle w:val="Normal"/>
        <w:spacing w:lineRule="exact" w:line="2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Духовная культура - это обычаи, обряды и праздники, религиозные и мифологические представления, поверья, приметы, народный календарь и традиционные знания (народная медицина), художественная культура (народная музыка и хореография, традиционное изобразительное и устное поэтическое творчество), а также игры. Этнографы также изучают коллекции государственных и иных музеев, литературные источники о культуре и быте изучаемого ими народа, т.е. исследуют все те этнографические материалы, которые собраны их предшественниками.</w:t>
      </w:r>
    </w:p>
    <w:p>
      <w:pPr>
        <w:pStyle w:val="Normal"/>
        <w:spacing w:lineRule="exact" w:line="17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2"/>
        </w:numPr>
        <w:tabs>
          <w:tab w:val="left" w:pos="961" w:leader="none"/>
        </w:tabs>
        <w:ind w:left="961" w:hanging="39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Военная история Башкортостана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right="20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военной истории на местном краеведческом материале, увековечение памяти земляков.</w:t>
      </w:r>
    </w:p>
    <w:p>
      <w:pPr>
        <w:pStyle w:val="Normal"/>
        <w:spacing w:lineRule="exact" w:line="3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Исторически сложилось так, что прошлое неразрывно связано с военным делом. Многие исторические события и имени выдающихся полководцев вошли в историю и стали известны в нашей республике и за её пределами. Для исследования можно выбрать любую тему, начиная с военной истории далёкого прошлого и кончая современностью.</w:t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6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3"/>
        </w:numPr>
        <w:tabs>
          <w:tab w:val="left" w:pos="961" w:leader="none"/>
        </w:tabs>
        <w:ind w:left="961" w:hanging="39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Великая Отечественная война</w:t>
      </w:r>
    </w:p>
    <w:p>
      <w:pPr>
        <w:pStyle w:val="Normal"/>
        <w:spacing w:lineRule="exact" w:line="282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type w:val="nextPage"/>
          <w:pgSz w:w="11906" w:h="16838"/>
          <w:pgMar w:left="1419" w:right="846" w:header="0" w:top="857" w:footer="0" w:bottom="188" w:gutter="0"/>
          <w:pgNumType w:fmt="decimal"/>
          <w:formProt w:val="false"/>
          <w:textDirection w:val="lrTb"/>
          <w:docGrid w:type="default" w:linePitch="240" w:charSpace="4294965247"/>
        </w:sectPr>
        <w:pStyle w:val="Normal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14</w:t>
      </w:r>
    </w:p>
    <w:p>
      <w:pPr>
        <w:pStyle w:val="Normal"/>
        <w:spacing w:lineRule="auto" w:line="271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истории Великой Отечественной войны краеведческими средствами. История этой войны - это не только история непосредственно боевых действий, это политическая и экономическая история, история промышленности, сельского хозяй-ства, культуры родного края в этот период. Тематика Великой Отечественной войны является традиционной в школьном краеведении. Юные краеведы собирают доку-менты, вещевые и изобразительные памятники, имена погибших и живых фронто-виков организуют встречи однополчан - устанавливают и охраняют обелиски и памятные знаки, помогают родственникам солдат, создают школьные музеи.</w:t>
      </w:r>
    </w:p>
    <w:p>
      <w:pPr>
        <w:pStyle w:val="Normal"/>
        <w:spacing w:lineRule="exact" w:line="17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4"/>
        </w:numPr>
        <w:tabs>
          <w:tab w:val="left" w:pos="960" w:leader="none"/>
        </w:tabs>
        <w:ind w:left="960" w:hanging="39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Дети и война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Дать представление о Великой Отечественной войне и современных военных конфликтах в восприятии детей - участников и очевидцев событий. Основным ис-точником для работы могут служить воспоминания людей, чье детство пришлось на годы войны. Юные краеведы выявляют историю судеб детей - участников боевых действий, историю детей, живших в оккупации, находившихся в плену.</w:t>
      </w:r>
    </w:p>
    <w:p>
      <w:pPr>
        <w:pStyle w:val="Normal"/>
        <w:spacing w:lineRule="exact" w:line="16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5"/>
        </w:numPr>
        <w:tabs>
          <w:tab w:val="left" w:pos="960" w:leader="none"/>
        </w:tabs>
        <w:ind w:left="960" w:hanging="39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Поиск</w:t>
      </w:r>
    </w:p>
    <w:p>
      <w:pPr>
        <w:pStyle w:val="Normal"/>
        <w:spacing w:lineRule="exact" w:line="5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 исторических событий времён Великой Отечественной войны, выяв-ление мест забытых и неучтённых захоронений погибших, установление их имён и судеб.</w:t>
      </w:r>
    </w:p>
    <w:p>
      <w:pPr>
        <w:pStyle w:val="Normal"/>
        <w:spacing w:lineRule="exact" w:line="2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Вместе с поисковыми отрядами взрослых юные следопыты участвуют в прове-дении работ по увековечению памяти павших защитников отечества и жертв войны, устанавливают их имена, ведут поиск родственников. Они ухаживают за воинскими захоронениями, ведут поисковую работу по письмам и запросах о судьбах пропавших без вести и погибших, работают в архивах и музеях, создают Книги Памяти. Юные следопыты ведут исследовательскую работу, восстанавливая «белые пятна» истории, сотрудничают с ветеранскими организациями, ведут пропагандистскую работу среди населения.</w:t>
      </w:r>
    </w:p>
    <w:p>
      <w:pPr>
        <w:pStyle w:val="Normal"/>
        <w:spacing w:lineRule="exact" w:line="17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6"/>
        </w:numPr>
        <w:tabs>
          <w:tab w:val="left" w:pos="960" w:leader="none"/>
        </w:tabs>
        <w:ind w:left="960" w:hanging="39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История детского движения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Изучение, сохранение и популяризация истории детского движения и опыта ра-боты детских организаций и объединений страны. С начала XX века возникли разные организации: скауты, пионеры, клубы юных моряков, космонавтов, техников, интернациональной дружбы, «голубые» и «зеленые» патрули и др. Во главе этих детских объединений стояли взрослые наставники, которые отдавали свой талант, знания, силы детям. Очень важно сохранить историю, методику и практику деятель-ности различных детских объединений.</w:t>
      </w:r>
    </w:p>
    <w:p>
      <w:pPr>
        <w:pStyle w:val="Normal"/>
        <w:spacing w:lineRule="exact" w:line="16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7"/>
        </w:numPr>
        <w:tabs>
          <w:tab w:val="left" w:pos="960" w:leader="none"/>
        </w:tabs>
        <w:ind w:left="960" w:hanging="39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К туристскому мастерству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59"/>
        <w:ind w:right="20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Развитие массовых видов туризма: пешеходного, лыжного горного, водного, спелеологического, велосипедного. Привлечение к активному занятию туризмом.</w:t>
      </w:r>
    </w:p>
    <w:p>
      <w:pPr>
        <w:pStyle w:val="Normal"/>
        <w:spacing w:lineRule="exact" w:line="3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1"/>
        <w:ind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Программа предусматривает постоянный рост туристского мастерства учащих-ся. Юные туристы совершают ученые и тренировочные походы по род ному краю, приобретают необходимые навыки, выполняют нормативы на значки «Юный турист России» и «Турист России».</w:t>
      </w:r>
    </w:p>
    <w:p>
      <w:pPr>
        <w:pStyle w:val="Normal"/>
        <w:spacing w:lineRule="exact" w:line="252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type w:val="nextPage"/>
          <w:pgSz w:w="11906" w:h="16838"/>
          <w:pgMar w:left="1420" w:right="846" w:header="0" w:top="857" w:footer="0" w:bottom="188" w:gutter="0"/>
          <w:pgNumType w:fmt="decimal"/>
          <w:formProt w:val="false"/>
          <w:textDirection w:val="lrTb"/>
          <w:docGrid w:type="default" w:linePitch="240" w:charSpace="4294965247"/>
        </w:sectPr>
        <w:pStyle w:val="Normal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15</w:t>
      </w:r>
    </w:p>
    <w:p>
      <w:pPr>
        <w:pStyle w:val="Normal"/>
        <w:numPr>
          <w:ilvl w:val="0"/>
          <w:numId w:val="38"/>
        </w:numPr>
        <w:tabs>
          <w:tab w:val="left" w:pos="848" w:leader="none"/>
        </w:tabs>
        <w:spacing w:lineRule="auto" w:line="271"/>
        <w:ind w:left="1" w:firstLine="565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начальный период обучения идет приобщение к коллективному труду, при-обретение умений самостоятельно решать вопросы самообслуживания, оказания доврачебной помощи, организации туристского быта. Далее деятельность направлена на повышение уровня туристского мастерства, выполнения разрядов по спортивным походам и туристскому многоборью.</w:t>
      </w:r>
    </w:p>
    <w:p>
      <w:pPr>
        <w:pStyle w:val="Normal"/>
        <w:spacing w:lineRule="exact" w:line="16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39"/>
        </w:numPr>
        <w:tabs>
          <w:tab w:val="left" w:pos="961" w:leader="none"/>
        </w:tabs>
        <w:ind w:left="961" w:hanging="395"/>
        <w:rPr>
          <w:rFonts w:eastAsia="Times New Roman"/>
          <w:b/>
          <w:b/>
          <w:bCs/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Школьные музеи</w:t>
      </w:r>
    </w:p>
    <w:p>
      <w:pPr>
        <w:pStyle w:val="Normal"/>
        <w:spacing w:lineRule="exact" w:line="5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Совершенствование деятельности школьных музеев, повышение их роли в образовании и воспитании детей.</w:t>
      </w:r>
    </w:p>
    <w:p>
      <w:pPr>
        <w:pStyle w:val="Normal"/>
        <w:spacing w:lineRule="exact" w:line="2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Школьный музей - итог большой краеведческой работы, он может рассматри-ваться как самостоятельная форма организации туристско-краеведческой деятельно-сти в учреждениях образования, так и в структуре иных творческих объединений.</w:t>
      </w:r>
    </w:p>
    <w:p>
      <w:pPr>
        <w:pStyle w:val="Normal"/>
        <w:spacing w:lineRule="exact" w:line="185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" w:right="20" w:firstLine="566"/>
        <w:jc w:val="both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Исследовательские работы обучающихся участвуют в районных конкурсах и мероприятиях. Лучшие из них направляются для участия:</w:t>
      </w:r>
    </w:p>
    <w:p>
      <w:pPr>
        <w:pStyle w:val="Normal"/>
        <w:spacing w:lineRule="exact" w:line="1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40"/>
        </w:numPr>
        <w:tabs>
          <w:tab w:val="left" w:pos="381" w:leader="none"/>
        </w:tabs>
        <w:ind w:left="381" w:hanging="38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 районной краеведческой конференции «Край родной, навек любимый»;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40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 районных интернет-викторинах;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40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 районных заочных конкурсах презентаций;</w:t>
      </w:r>
    </w:p>
    <w:p>
      <w:pPr>
        <w:pStyle w:val="Normal"/>
        <w:spacing w:lineRule="exact" w:line="7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40"/>
        </w:numPr>
        <w:tabs>
          <w:tab w:val="left" w:pos="321" w:leader="none"/>
        </w:tabs>
        <w:spacing w:lineRule="auto" w:line="247"/>
        <w:ind w:left="321" w:right="80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 республиканском конкурсе исследовательских работ обучающихся «Дорогами Отечества»,</w:t>
      </w:r>
    </w:p>
    <w:p>
      <w:pPr>
        <w:pStyle w:val="Normal"/>
        <w:spacing w:lineRule="exact" w:line="38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40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 республиканских краеведческих чтениях;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40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 республиканском конкурсе юных экскурсоводов «По малой родине моей»</w:t>
      </w:r>
    </w:p>
    <w:p>
      <w:pPr>
        <w:pStyle w:val="Normal"/>
        <w:spacing w:lineRule="exact" w:line="43"/>
        <w:rPr>
          <w:rFonts w:ascii="Symbol" w:hAnsi="Symbol" w:eastAsia="Symbol" w:cs="Symbol"/>
          <w:sz w:val="26"/>
          <w:szCs w:val="26"/>
        </w:rPr>
      </w:pPr>
      <w:r>
        <w:rPr>
          <w:rFonts w:eastAsia="Symbol" w:cs="Symbol" w:ascii="Symbol" w:hAnsi="Symbol"/>
          <w:sz w:val="26"/>
          <w:szCs w:val="26"/>
        </w:rPr>
      </w:r>
    </w:p>
    <w:p>
      <w:pPr>
        <w:pStyle w:val="Normal"/>
        <w:numPr>
          <w:ilvl w:val="0"/>
          <w:numId w:val="40"/>
        </w:numPr>
        <w:tabs>
          <w:tab w:val="left" w:pos="321" w:leader="none"/>
        </w:tabs>
        <w:ind w:left="321" w:hanging="321"/>
        <w:rPr>
          <w:rFonts w:ascii="Symbol" w:hAnsi="Symbol" w:eastAsia="Symbol" w:cs="Symbol"/>
          <w:sz w:val="26"/>
          <w:szCs w:val="26"/>
        </w:rPr>
      </w:pPr>
      <w:r>
        <w:rPr>
          <w:rFonts w:eastAsia="Times New Roman"/>
          <w:sz w:val="26"/>
          <w:szCs w:val="26"/>
        </w:rPr>
        <w:t>в республиканской заочной викторине «Страна заповедная, Башкортостан»</w:t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44"/>
        <w:rPr>
          <w:sz w:val="20"/>
          <w:szCs w:val="20"/>
        </w:rPr>
      </w:pPr>
      <w:r>
        <w:rPr>
          <w:sz w:val="20"/>
          <w:szCs w:val="20"/>
        </w:rPr>
      </w:r>
    </w:p>
    <w:p>
      <w:pPr>
        <w:sectPr>
          <w:type w:val="nextPage"/>
          <w:pgSz w:w="11906" w:h="16838"/>
          <w:pgMar w:left="1419" w:right="846" w:header="0" w:top="857" w:footer="0" w:bottom="188" w:gutter="0"/>
          <w:pgNumType w:fmt="decimal"/>
          <w:formProt w:val="false"/>
          <w:textDirection w:val="lrTb"/>
          <w:docGrid w:type="default" w:linePitch="240" w:charSpace="4294965247"/>
        </w:sectPr>
        <w:pStyle w:val="Normal"/>
        <w:jc w:val="center"/>
        <w:rPr>
          <w:sz w:val="20"/>
          <w:szCs w:val="20"/>
        </w:rPr>
      </w:pPr>
      <w:r>
        <w:rPr>
          <w:rFonts w:eastAsia="Calibri" w:cs="Calibri" w:ascii="Calibri" w:hAnsi="Calibri"/>
        </w:rPr>
        <w:t>16</w:t>
      </w:r>
    </w:p>
    <w:p>
      <w:pPr>
        <w:pStyle w:val="Normal"/>
        <w:jc w:val="right"/>
        <w:rPr/>
      </w:pPr>
      <w:r>
        <w:rPr>
          <w:rFonts w:eastAsia="Times New Roman"/>
          <w:b/>
          <w:bCs/>
          <w:sz w:val="28"/>
          <w:szCs w:val="28"/>
        </w:rPr>
        <w:t>Приложение 2.</w:t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Экскурсионное направление Программы развития</w:t>
      </w:r>
    </w:p>
    <w:p>
      <w:pPr>
        <w:pStyle w:val="Normal"/>
        <w:spacing w:lineRule="exact" w:line="5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ind w:left="120" w:right="180" w:firstLine="566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6"/>
          <w:szCs w:val="26"/>
        </w:rPr>
        <w:t>Экскурсионное направление состоит из тематических программ, разработанных с учетом учебных программ общеобразовательных организаций и возрастных особенностей детей и подростков:</w:t>
      </w:r>
    </w:p>
    <w:p>
      <w:pPr>
        <w:pStyle w:val="Normal"/>
        <w:spacing w:lineRule="exact" w:line="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41"/>
        </w:numPr>
        <w:tabs>
          <w:tab w:val="left" w:pos="480" w:leader="none"/>
        </w:tabs>
        <w:ind w:left="480" w:hanging="361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Мир вокруг нас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41"/>
        </w:numPr>
        <w:tabs>
          <w:tab w:val="left" w:pos="480" w:leader="none"/>
        </w:tabs>
        <w:ind w:left="480" w:hanging="361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Удивительное рядом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41"/>
        </w:numPr>
        <w:tabs>
          <w:tab w:val="left" w:pos="480" w:leader="none"/>
        </w:tabs>
        <w:ind w:left="480" w:hanging="361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Монументальное искусство Уфы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41"/>
        </w:numPr>
        <w:tabs>
          <w:tab w:val="left" w:pos="480" w:leader="none"/>
        </w:tabs>
        <w:ind w:left="480" w:hanging="361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Этнография народов Башкортостана</w:t>
      </w:r>
    </w:p>
    <w:p>
      <w:pPr>
        <w:pStyle w:val="Normal"/>
        <w:numPr>
          <w:ilvl w:val="0"/>
          <w:numId w:val="41"/>
        </w:numPr>
        <w:tabs>
          <w:tab w:val="left" w:pos="480" w:leader="none"/>
        </w:tabs>
        <w:ind w:left="480" w:hanging="361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Уфа литературная</w:t>
      </w:r>
    </w:p>
    <w:p>
      <w:pPr>
        <w:pStyle w:val="Normal"/>
        <w:numPr>
          <w:ilvl w:val="0"/>
          <w:numId w:val="41"/>
        </w:numPr>
        <w:tabs>
          <w:tab w:val="left" w:pos="480" w:leader="none"/>
        </w:tabs>
        <w:ind w:left="480" w:hanging="361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Дорога к храму</w:t>
      </w:r>
    </w:p>
    <w:p>
      <w:pPr>
        <w:pStyle w:val="Normal"/>
        <w:numPr>
          <w:ilvl w:val="0"/>
          <w:numId w:val="41"/>
        </w:numPr>
        <w:tabs>
          <w:tab w:val="left" w:pos="480" w:leader="none"/>
        </w:tabs>
        <w:ind w:left="480" w:hanging="361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Башкортостан в годы ВОВ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spacing w:lineRule="exact" w:line="46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41"/>
        </w:numPr>
        <w:tabs>
          <w:tab w:val="left" w:pos="480" w:leader="none"/>
        </w:tabs>
        <w:ind w:left="480" w:hanging="361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«Я б в рабочие пошел, пусть меня научат»</w:t>
      </w:r>
    </w:p>
    <w:p>
      <w:pPr>
        <w:pStyle w:val="Normal"/>
        <w:numPr>
          <w:ilvl w:val="0"/>
          <w:numId w:val="41"/>
        </w:numPr>
        <w:tabs>
          <w:tab w:val="left" w:pos="480" w:leader="none"/>
        </w:tabs>
        <w:ind w:left="480" w:hanging="361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Уфа – столица Башкортостана</w:t>
      </w:r>
    </w:p>
    <w:p>
      <w:pPr>
        <w:pStyle w:val="Normal"/>
        <w:spacing w:lineRule="exact" w:line="46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numPr>
          <w:ilvl w:val="0"/>
          <w:numId w:val="41"/>
        </w:numPr>
        <w:tabs>
          <w:tab w:val="left" w:pos="480" w:leader="none"/>
        </w:tabs>
        <w:ind w:left="480" w:hanging="361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Природное наследие РБ</w:t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tabs>
          <w:tab w:val="left" w:pos="480" w:leader="none"/>
        </w:tabs>
        <w:ind w:left="480" w:hanging="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spacing w:lineRule="exact" w:line="4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</w:r>
    </w:p>
    <w:p>
      <w:pPr>
        <w:pStyle w:val="Normal"/>
        <w:spacing w:lineRule="exact" w:line="212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rFonts w:eastAsia="Times New Roman"/>
          <w:b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</w:r>
    </w:p>
    <w:p>
      <w:pPr>
        <w:pStyle w:val="Normal"/>
        <w:ind w:right="-19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Примерный экскурсионный план</w:t>
      </w:r>
    </w:p>
    <w:p>
      <w:pPr>
        <w:pStyle w:val="Normal"/>
        <w:spacing w:lineRule="exact" w:line="20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column">
                  <wp:posOffset>7620</wp:posOffset>
                </wp:positionH>
                <wp:positionV relativeFrom="paragraph">
                  <wp:posOffset>158115</wp:posOffset>
                </wp:positionV>
                <wp:extent cx="1270" cy="1270"/>
                <wp:effectExtent l="0" t="0" r="0" b="0"/>
                <wp:wrapNone/>
                <wp:docPr id="1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440" cy="144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.6pt,12.45pt" to="0.65pt,12.5pt" ID="Shape 13" stroked="t" style="position:absolute;flip:xy">
                <v:stroke color="black" weight="648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column">
                  <wp:posOffset>6263640</wp:posOffset>
                </wp:positionH>
                <wp:positionV relativeFrom="paragraph">
                  <wp:posOffset>158115</wp:posOffset>
                </wp:positionV>
                <wp:extent cx="1270" cy="1270"/>
                <wp:effectExtent l="0" t="0" r="0" b="0"/>
                <wp:wrapNone/>
                <wp:docPr id="2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440" cy="144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93.2pt,12.45pt" to="493.25pt,12.5pt" ID="Shape 14" stroked="t" style="position:absolute;flip:xy">
                <v:stroke color="black" weight="648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exact" w:line="21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0" w:type="dxa"/>
        <w:jc w:val="left"/>
        <w:tblInd w:w="0" w:type="dxa"/>
        <w:tblBorders>
          <w:top w:val="single" w:sz="8" w:space="0" w:color="00000A"/>
          <w:right w:val="single" w:sz="8" w:space="0" w:color="00000A"/>
          <w:insideV w:val="single" w:sz="8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0"/>
        <w:gridCol w:w="2200"/>
        <w:gridCol w:w="480"/>
        <w:gridCol w:w="100"/>
        <w:gridCol w:w="180"/>
        <w:gridCol w:w="1757"/>
        <w:gridCol w:w="3"/>
        <w:gridCol w:w="1897"/>
        <w:gridCol w:w="2"/>
        <w:gridCol w:w="1"/>
        <w:gridCol w:w="120"/>
        <w:gridCol w:w="2"/>
        <w:gridCol w:w="1"/>
        <w:gridCol w:w="2217"/>
        <w:gridCol w:w="2"/>
        <w:gridCol w:w="1"/>
        <w:gridCol w:w="16"/>
      </w:tblGrid>
      <w:tr>
        <w:trPr>
          <w:trHeight w:val="280" w:hRule="atLeast"/>
        </w:trPr>
        <w:tc>
          <w:tcPr>
            <w:tcW w:w="900" w:type="dxa"/>
            <w:tcBorders>
              <w:top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Класс</w:t>
            </w:r>
          </w:p>
        </w:tc>
        <w:tc>
          <w:tcPr>
            <w:tcW w:w="220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4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Тематические</w:t>
            </w:r>
          </w:p>
        </w:tc>
        <w:tc>
          <w:tcPr>
            <w:tcW w:w="48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7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right="32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Музейные</w:t>
            </w:r>
          </w:p>
        </w:tc>
        <w:tc>
          <w:tcPr>
            <w:tcW w:w="1900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Виртуальные</w:t>
            </w:r>
          </w:p>
        </w:tc>
        <w:tc>
          <w:tcPr>
            <w:tcW w:w="123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right="2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9" w:hRule="atLeast"/>
        </w:trPr>
        <w:tc>
          <w:tcPr>
            <w:tcW w:w="90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4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экскурсии</w:t>
            </w:r>
          </w:p>
        </w:tc>
        <w:tc>
          <w:tcPr>
            <w:tcW w:w="48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right="30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экскурсии</w:t>
            </w:r>
          </w:p>
        </w:tc>
        <w:tc>
          <w:tcPr>
            <w:tcW w:w="190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экскурсии</w:t>
            </w:r>
          </w:p>
        </w:tc>
        <w:tc>
          <w:tcPr>
            <w:tcW w:w="12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right="2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Экскурсии в природу</w:t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8" w:hRule="atLeast"/>
        </w:trPr>
        <w:tc>
          <w:tcPr>
            <w:tcW w:w="90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8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939" w:type="dxa"/>
            <w:gridSpan w:val="6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ind w:left="60" w:hanging="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Тема «Мир вокруг нас»</w:t>
            </w:r>
          </w:p>
        </w:tc>
        <w:tc>
          <w:tcPr>
            <w:tcW w:w="12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2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7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0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4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4"/>
                <w:szCs w:val="24"/>
              </w:rPr>
              <w:t>«Зеленый наряд</w:t>
            </w:r>
          </w:p>
        </w:tc>
        <w:tc>
          <w:tcPr>
            <w:tcW w:w="4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</w:p>
        </w:tc>
        <w:tc>
          <w:tcPr>
            <w:tcW w:w="1757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Краеведческий музей;</w:t>
            </w:r>
          </w:p>
        </w:tc>
        <w:tc>
          <w:tcPr>
            <w:tcW w:w="190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«В волшебном</w:t>
            </w:r>
          </w:p>
        </w:tc>
        <w:tc>
          <w:tcPr>
            <w:tcW w:w="123" w:type="dxa"/>
            <w:gridSpan w:val="3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w w:val="90"/>
                <w:sz w:val="24"/>
                <w:szCs w:val="24"/>
              </w:rPr>
              <w:t></w:t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right="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4"/>
                <w:szCs w:val="24"/>
              </w:rPr>
              <w:t>Учебные экскурсии:</w:t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4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4"/>
                <w:szCs w:val="24"/>
              </w:rPr>
              <w:t>района»</w:t>
            </w:r>
          </w:p>
        </w:tc>
        <w:tc>
          <w:tcPr>
            <w:tcW w:w="4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57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0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царстве</w:t>
            </w:r>
          </w:p>
        </w:tc>
        <w:tc>
          <w:tcPr>
            <w:tcW w:w="123" w:type="dxa"/>
            <w:gridSpan w:val="3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Парк, роща;</w:t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8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w w:val="99"/>
                <w:sz w:val="24"/>
                <w:szCs w:val="24"/>
              </w:rPr>
              <w:t>(экскурсии по выбору):</w:t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757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0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Берендея»</w:t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8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w w:val="90"/>
                <w:sz w:val="24"/>
                <w:szCs w:val="24"/>
              </w:rPr>
              <w:t></w:t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7"/>
              <w:ind w:left="1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Вольерное</w:t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301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91"/>
              <w:ind w:left="8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«Альян-тау»</w:t>
            </w:r>
          </w:p>
        </w:tc>
        <w:tc>
          <w:tcPr>
            <w:tcW w:w="5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right="2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4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(экспозиции</w:t>
            </w:r>
          </w:p>
        </w:tc>
        <w:tc>
          <w:tcPr>
            <w:tcW w:w="190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хозяйство;</w:t>
            </w:r>
          </w:p>
        </w:tc>
        <w:tc>
          <w:tcPr>
            <w:tcW w:w="16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8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4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7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«Флора и фауна»</w:t>
            </w:r>
          </w:p>
        </w:tc>
        <w:tc>
          <w:tcPr>
            <w:tcW w:w="190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8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w w:val="90"/>
                <w:sz w:val="24"/>
                <w:szCs w:val="24"/>
              </w:rPr>
              <w:t></w:t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«Животный и</w:t>
            </w:r>
          </w:p>
        </w:tc>
        <w:tc>
          <w:tcPr>
            <w:tcW w:w="16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301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91"/>
              <w:ind w:left="8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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«Шайтан-тау» и т.д.</w:t>
            </w:r>
          </w:p>
        </w:tc>
        <w:tc>
          <w:tcPr>
            <w:tcW w:w="5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right="20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4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0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растительный мир</w:t>
            </w:r>
          </w:p>
        </w:tc>
        <w:tc>
          <w:tcPr>
            <w:tcW w:w="16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8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757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0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района»</w:t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5" w:hRule="atLeast"/>
        </w:trPr>
        <w:tc>
          <w:tcPr>
            <w:tcW w:w="90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8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0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2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«Растения и животные в</w:t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4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ind w:right="320" w:hanging="0"/>
              <w:jc w:val="right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р.Барделе;</w:t>
            </w:r>
          </w:p>
        </w:tc>
        <w:tc>
          <w:tcPr>
            <w:tcW w:w="190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Учебная</w:t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Краеведческий</w:t>
            </w:r>
          </w:p>
        </w:tc>
        <w:tc>
          <w:tcPr>
            <w:tcW w:w="16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красной книги района</w:t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4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6"/>
              <w:ind w:right="120" w:hanging="0"/>
              <w:jc w:val="right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г. Сиптур  </w:t>
            </w:r>
          </w:p>
        </w:tc>
        <w:tc>
          <w:tcPr>
            <w:tcW w:w="190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виртуальная</w:t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right="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квест-игра</w:t>
            </w:r>
          </w:p>
        </w:tc>
        <w:tc>
          <w:tcPr>
            <w:tcW w:w="16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450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7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0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экскурсия «В</w:t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64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7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0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гостях у</w:t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7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0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сказки»</w:t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7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00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(Животный</w:t>
            </w:r>
          </w:p>
        </w:tc>
        <w:tc>
          <w:tcPr>
            <w:tcW w:w="123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90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8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5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00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мир)</w:t>
            </w:r>
          </w:p>
        </w:tc>
        <w:tc>
          <w:tcPr>
            <w:tcW w:w="123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spacing w:lineRule="auto" w:line="235"/>
        <w:ind w:right="-19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«Удивительное рядом»</w:t>
      </w:r>
    </w:p>
    <w:p>
      <w:pPr>
        <w:pStyle w:val="Normal"/>
        <w:spacing w:lineRule="exact" w:line="1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0" w:type="dxa"/>
        <w:jc w:val="left"/>
        <w:tblInd w:w="1" w:type="dxa"/>
        <w:tblBorders>
          <w:top w:val="single" w:sz="8" w:space="0" w:color="00000A"/>
          <w:left w:val="single" w:sz="8" w:space="0" w:color="00000A"/>
          <w:right w:val="single" w:sz="8" w:space="0" w:color="00000A"/>
          <w:insideV w:val="single" w:sz="8" w:space="0" w:color="00000A"/>
        </w:tblBorders>
        <w:tblCellMar>
          <w:top w:w="0" w:type="dxa"/>
          <w:left w:w="-10" w:type="dxa"/>
          <w:bottom w:w="0" w:type="dxa"/>
          <w:right w:w="0" w:type="dxa"/>
        </w:tblCellMar>
        <w:tblLook w:val="04a0"/>
      </w:tblPr>
      <w:tblGrid>
        <w:gridCol w:w="900"/>
        <w:gridCol w:w="2"/>
        <w:gridCol w:w="2556"/>
        <w:gridCol w:w="222"/>
        <w:gridCol w:w="8"/>
        <w:gridCol w:w="1931"/>
        <w:gridCol w:w="11"/>
        <w:gridCol w:w="121"/>
        <w:gridCol w:w="1767"/>
        <w:gridCol w:w="1"/>
        <w:gridCol w:w="14"/>
        <w:gridCol w:w="2"/>
        <w:gridCol w:w="2344"/>
      </w:tblGrid>
      <w:tr>
        <w:trPr>
          <w:trHeight w:val="276" w:hRule="atLeast"/>
        </w:trPr>
        <w:tc>
          <w:tcPr>
            <w:tcW w:w="902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right="28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786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«Предания и легенды</w:t>
            </w:r>
          </w:p>
        </w:tc>
        <w:tc>
          <w:tcPr>
            <w:tcW w:w="1942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6"/>
              <w:ind w:left="8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Сыуалташ</w:t>
            </w:r>
          </w:p>
        </w:tc>
        <w:tc>
          <w:tcPr>
            <w:tcW w:w="121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82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right="4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«Удивительно,</w:t>
            </w:r>
          </w:p>
        </w:tc>
        <w:tc>
          <w:tcPr>
            <w:tcW w:w="2346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Памятник природы</w:t>
            </w:r>
          </w:p>
        </w:tc>
      </w:tr>
      <w:tr>
        <w:trPr>
          <w:trHeight w:val="300" w:hRule="atLeast"/>
        </w:trPr>
        <w:tc>
          <w:tcPr>
            <w:tcW w:w="9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района»</w:t>
            </w:r>
          </w:p>
        </w:tc>
        <w:tc>
          <w:tcPr>
            <w:tcW w:w="194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Карстовые воронки</w:t>
            </w:r>
          </w:p>
        </w:tc>
        <w:tc>
          <w:tcPr>
            <w:tcW w:w="12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8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right="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 факт»</w:t>
            </w:r>
          </w:p>
        </w:tc>
        <w:tc>
          <w:tcPr>
            <w:tcW w:w="2346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«Шаудым»</w:t>
            </w:r>
          </w:p>
        </w:tc>
      </w:tr>
      <w:tr>
        <w:trPr>
          <w:trHeight w:val="274" w:hRule="atLeast"/>
        </w:trPr>
        <w:tc>
          <w:tcPr>
            <w:tcW w:w="9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78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4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ind w:right="21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«Интеллектус»</w:t>
            </w:r>
          </w:p>
        </w:tc>
        <w:tc>
          <w:tcPr>
            <w:tcW w:w="12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78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346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99" w:hRule="atLeast"/>
        </w:trPr>
        <w:tc>
          <w:tcPr>
            <w:tcW w:w="90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4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w w:val="99"/>
                <w:sz w:val="24"/>
                <w:szCs w:val="24"/>
              </w:rPr>
              <w:t></w:t>
            </w:r>
            <w:r>
              <w:rPr>
                <w:rFonts w:eastAsia="Times New Roman"/>
                <w:w w:val="99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w w:val="99"/>
                <w:sz w:val="24"/>
                <w:szCs w:val="24"/>
              </w:rPr>
              <w:t>Музей под открытом небом г.Оренбург</w:t>
            </w:r>
          </w:p>
        </w:tc>
        <w:tc>
          <w:tcPr>
            <w:tcW w:w="1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82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46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67" w:hRule="atLeast"/>
        </w:trPr>
        <w:tc>
          <w:tcPr>
            <w:tcW w:w="90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633" w:type="dxa"/>
            <w:gridSpan w:val="10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13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Тема «Монументальное искусство Уфы»</w:t>
            </w:r>
          </w:p>
        </w:tc>
        <w:tc>
          <w:tcPr>
            <w:tcW w:w="234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63" w:hRule="atLeast"/>
        </w:trPr>
        <w:tc>
          <w:tcPr>
            <w:tcW w:w="9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ind w:right="28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78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«Два символа</w:t>
            </w:r>
          </w:p>
        </w:tc>
        <w:tc>
          <w:tcPr>
            <w:tcW w:w="194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Экспозиция в</w:t>
            </w:r>
          </w:p>
        </w:tc>
        <w:tc>
          <w:tcPr>
            <w:tcW w:w="12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8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ind w:right="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«Необычные</w:t>
            </w:r>
          </w:p>
        </w:tc>
        <w:tc>
          <w:tcPr>
            <w:tcW w:w="2346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Краеведческая игра-</w:t>
            </w:r>
          </w:p>
        </w:tc>
      </w:tr>
      <w:tr>
        <w:trPr>
          <w:trHeight w:val="271" w:hRule="atLeast"/>
        </w:trPr>
        <w:tc>
          <w:tcPr>
            <w:tcW w:w="9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78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Башкортостана:</w:t>
            </w:r>
          </w:p>
        </w:tc>
        <w:tc>
          <w:tcPr>
            <w:tcW w:w="194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ТЦ</w:t>
            </w:r>
          </w:p>
        </w:tc>
        <w:tc>
          <w:tcPr>
            <w:tcW w:w="12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78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ind w:right="4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памятники</w:t>
            </w:r>
          </w:p>
        </w:tc>
        <w:tc>
          <w:tcPr>
            <w:tcW w:w="2346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викторина</w:t>
            </w:r>
          </w:p>
        </w:tc>
      </w:tr>
      <w:tr>
        <w:trPr>
          <w:trHeight w:val="276" w:hRule="atLeast"/>
        </w:trPr>
        <w:tc>
          <w:tcPr>
            <w:tcW w:w="9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Монумент Дружбы и</w:t>
            </w:r>
          </w:p>
        </w:tc>
        <w:tc>
          <w:tcPr>
            <w:tcW w:w="194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«Башкортостан»</w:t>
            </w:r>
          </w:p>
        </w:tc>
        <w:tc>
          <w:tcPr>
            <w:tcW w:w="12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8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right="4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Уфы»</w:t>
            </w:r>
          </w:p>
        </w:tc>
        <w:tc>
          <w:tcPr>
            <w:tcW w:w="2346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81" w:hRule="atLeast"/>
        </w:trPr>
        <w:tc>
          <w:tcPr>
            <w:tcW w:w="90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памятник С. Юлаеву»</w:t>
            </w:r>
          </w:p>
        </w:tc>
        <w:tc>
          <w:tcPr>
            <w:tcW w:w="194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82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46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46" w:hRule="atLeast"/>
        </w:trPr>
        <w:tc>
          <w:tcPr>
            <w:tcW w:w="90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633" w:type="dxa"/>
            <w:gridSpan w:val="10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32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Тема «Этнография народов Башкортостана»</w:t>
            </w:r>
          </w:p>
        </w:tc>
        <w:tc>
          <w:tcPr>
            <w:tcW w:w="234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0" w:hRule="atLeast"/>
        </w:trPr>
        <w:tc>
          <w:tcPr>
            <w:tcW w:w="9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right="28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78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«В семье единой»</w:t>
            </w:r>
          </w:p>
        </w:tc>
        <w:tc>
          <w:tcPr>
            <w:tcW w:w="194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0"/>
              <w:ind w:right="21" w:hanging="0"/>
              <w:jc w:val="right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Национальный</w:t>
            </w:r>
          </w:p>
        </w:tc>
        <w:tc>
          <w:tcPr>
            <w:tcW w:w="12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w w:val="90"/>
                <w:sz w:val="24"/>
                <w:szCs w:val="24"/>
              </w:rPr>
              <w:t></w:t>
            </w:r>
          </w:p>
        </w:tc>
        <w:tc>
          <w:tcPr>
            <w:tcW w:w="178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ind w:left="14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«Национальна</w:t>
            </w:r>
          </w:p>
        </w:tc>
        <w:tc>
          <w:tcPr>
            <w:tcW w:w="2346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«К истокам»</w:t>
            </w:r>
          </w:p>
        </w:tc>
      </w:tr>
      <w:tr>
        <w:trPr>
          <w:trHeight w:val="269" w:hRule="atLeast"/>
        </w:trPr>
        <w:tc>
          <w:tcPr>
            <w:tcW w:w="90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786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42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2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782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346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(музей этнографии в</w:t>
            </w:r>
          </w:p>
        </w:tc>
      </w:tr>
      <w:tr>
        <w:trPr>
          <w:trHeight w:val="270" w:hRule="atLeast"/>
        </w:trPr>
        <w:tc>
          <w:tcPr>
            <w:tcW w:w="90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786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42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461" w:hanging="0"/>
              <w:jc w:val="center"/>
              <w:rPr>
                <w:sz w:val="20"/>
                <w:szCs w:val="20"/>
              </w:rPr>
            </w:pPr>
            <w:r>
              <w:rPr>
                <w:rFonts w:eastAsia="Calibri" w:cs="Calibri" w:ascii="Calibri" w:hAnsi="Calibri"/>
              </w:rPr>
              <w:t>17</w:t>
            </w:r>
          </w:p>
        </w:tc>
        <w:tc>
          <w:tcPr>
            <w:tcW w:w="12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782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346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58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2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музей РБ</w:t>
            </w:r>
          </w:p>
        </w:tc>
        <w:tc>
          <w:tcPr>
            <w:tcW w:w="1900" w:type="dxa"/>
            <w:gridSpan w:val="4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я одежда</w:t>
            </w:r>
          </w:p>
        </w:tc>
        <w:tc>
          <w:tcPr>
            <w:tcW w:w="2360" w:type="dxa"/>
            <w:gridSpan w:val="3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п. Юматово)</w:t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(тематическая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народов РБ»;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80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экспозиция);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8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«Где мы жили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91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91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 </w:t>
            </w:r>
            <w:r>
              <w:rPr>
                <w:rFonts w:eastAsia="Times New Roman"/>
                <w:sz w:val="24"/>
                <w:szCs w:val="24"/>
              </w:rPr>
              <w:t>Музей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живем?»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4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изобразительн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ого искусства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украинского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народа»;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47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55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2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93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900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3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</w:tr>
      <w:tr>
        <w:trPr>
          <w:trHeight w:val="265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5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4060" w:type="dxa"/>
            <w:gridSpan w:val="6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right="98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Тема: Уфа литературная</w:t>
            </w:r>
          </w:p>
        </w:tc>
        <w:tc>
          <w:tcPr>
            <w:tcW w:w="236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70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6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«Семья Аксаковых и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0"/>
              <w:ind w:left="8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Дом-музей С.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«По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«На родине С.Т.</w:t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4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Уфа»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Юлаева;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Софьюшкиной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Аксакова:</w:t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6"/>
              <w:ind w:left="8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Дом-музей М.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аллее»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Надеждино»</w:t>
            </w:r>
          </w:p>
        </w:tc>
      </w:tr>
      <w:tr>
        <w:trPr>
          <w:trHeight w:val="302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Гафури;</w:t>
            </w:r>
          </w:p>
        </w:tc>
        <w:tc>
          <w:tcPr>
            <w:tcW w:w="1900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(Белебеевский р-н)</w:t>
            </w:r>
          </w:p>
        </w:tc>
      </w:tr>
      <w:tr>
        <w:trPr>
          <w:trHeight w:val="268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5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3838" w:type="dxa"/>
            <w:gridSpan w:val="5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ind w:right="120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Тема «Дорога к храму»</w:t>
            </w:r>
          </w:p>
        </w:tc>
        <w:tc>
          <w:tcPr>
            <w:tcW w:w="2361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63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ind w:left="6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«Дорога к храму»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Церковно-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«Крест и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«К святым</w:t>
            </w:r>
          </w:p>
        </w:tc>
      </w:tr>
      <w:tr>
        <w:trPr>
          <w:trHeight w:val="272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краеведческий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полумесяц»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2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источникам»</w:t>
            </w:r>
          </w:p>
        </w:tc>
      </w:tr>
      <w:tr>
        <w:trPr>
          <w:trHeight w:val="281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музей</w:t>
            </w:r>
          </w:p>
        </w:tc>
        <w:tc>
          <w:tcPr>
            <w:tcW w:w="1900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(п.Красноусольский)</w:t>
            </w:r>
          </w:p>
        </w:tc>
      </w:tr>
      <w:tr>
        <w:trPr>
          <w:trHeight w:val="268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6619" w:type="dxa"/>
            <w:gridSpan w:val="9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ind w:left="134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Тема «Башкортостан в годы ВОВ»</w:t>
            </w:r>
          </w:p>
        </w:tc>
        <w:tc>
          <w:tcPr>
            <w:tcW w:w="23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73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4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«Мы помним! Мы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2"/>
              <w:ind w:left="8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Музей Боевой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«Имя его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«На родине героя»</w:t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4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гордимся» (Парк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славы;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неизвестно,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(д. Шаймуратово</w:t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4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Победы)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6"/>
              <w:ind w:left="8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Музей 112-й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подвиг его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Уфимского района,</w:t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кав.дивизии;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бессмертен»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музей М.</w:t>
            </w:r>
          </w:p>
        </w:tc>
      </w:tr>
      <w:tr>
        <w:trPr>
          <w:trHeight w:val="317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Музей Боевой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Шаймуратова)</w:t>
            </w:r>
          </w:p>
        </w:tc>
      </w:tr>
      <w:tr>
        <w:trPr>
          <w:trHeight w:val="274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Славы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Военно-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морского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флота России;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9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Национальный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74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музей РБ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(тематическая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81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экспозиция)</w:t>
            </w:r>
          </w:p>
        </w:tc>
        <w:tc>
          <w:tcPr>
            <w:tcW w:w="1900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68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8979" w:type="dxa"/>
            <w:gridSpan w:val="1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ind w:right="78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Тема «Я б в рабочие пошел, пусть меня научат»? (профориентационная)</w:t>
            </w:r>
          </w:p>
        </w:tc>
      </w:tr>
      <w:tr>
        <w:trPr>
          <w:trHeight w:val="273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</w:t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2"/>
              <w:rPr/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Агропромышленный колледжс.Исянгулово;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2"/>
              <w:ind w:left="12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Музей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«Мы выбираем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/>
            </w:pPr>
            <w:r>
              <w:rPr>
                <w:rFonts w:eastAsia="Times New Roman"/>
                <w:w w:val="99"/>
                <w:sz w:val="24"/>
                <w:szCs w:val="24"/>
              </w:rPr>
              <w:t>«Гадельша»</w:t>
            </w:r>
          </w:p>
        </w:tc>
      </w:tr>
      <w:tr>
        <w:trPr>
          <w:trHeight w:val="274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ind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ind w:left="26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УГНТУ;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путь, идем к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(памятник природы</w:t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6"/>
              <w:rPr/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ГУ МЧС;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6"/>
              <w:ind w:left="12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Музей ФСБ;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80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своей мечте»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 цех по разливу</w:t>
            </w:r>
          </w:p>
        </w:tc>
      </w:tr>
      <w:tr>
        <w:trPr>
          <w:trHeight w:val="319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rFonts w:eastAsia="Times New Roman"/>
                <w:sz w:val="24"/>
                <w:szCs w:val="24"/>
              </w:rPr>
            </w:pPr>
            <w:r>
              <w:rPr>
                <w:rFonts w:eastAsia="Symbol" w:cs="Symbol" w:ascii="Symbol" w:hAnsi="Symbol"/>
                <w:i w:val="false"/>
                <w:iCs w:val="false"/>
                <w:sz w:val="24"/>
                <w:szCs w:val="24"/>
              </w:rPr>
              <w:t></w:t>
            </w:r>
            <w:r>
              <w:rPr>
                <w:rFonts w:eastAsia="Times New Roman"/>
                <w:i w:val="false"/>
                <w:iCs w:val="false"/>
                <w:sz w:val="24"/>
                <w:szCs w:val="24"/>
              </w:rPr>
              <w:t xml:space="preserve"> </w:t>
            </w:r>
            <w:r>
              <w:rPr>
                <w:rStyle w:val="Style14"/>
                <w:rFonts w:eastAsia="Times New Roman"/>
                <w:i w:val="false"/>
                <w:iCs w:val="false"/>
                <w:sz w:val="24"/>
                <w:szCs w:val="24"/>
              </w:rPr>
              <w:t>Кумертауское</w:t>
            </w:r>
            <w:r>
              <w:rPr>
                <w:rFonts w:eastAsia="Times New Roman"/>
                <w:i w:val="false"/>
                <w:iCs w:val="false"/>
                <w:sz w:val="24"/>
                <w:szCs w:val="24"/>
              </w:rPr>
              <w:t xml:space="preserve"> авиационное производственное предприятие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2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Музей МЧС;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минеральной воды)</w:t>
            </w:r>
          </w:p>
        </w:tc>
      </w:tr>
      <w:tr>
        <w:trPr>
          <w:trHeight w:val="278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ind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7"/>
              <w:ind w:left="12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Музей связи;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01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91"/>
              <w:rPr/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МТС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120" w:hanging="0"/>
              <w:rPr>
                <w:sz w:val="20"/>
                <w:szCs w:val="20"/>
              </w:rPr>
            </w:pPr>
            <w:r>
              <w:rPr>
                <w:rFonts w:eastAsia="Symbol" w:cs="Symbol" w:ascii="Symbol" w:hAnsi="Symbol"/>
                <w:sz w:val="24"/>
                <w:szCs w:val="24"/>
              </w:rPr>
              <w:t>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Музей МВД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64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hanging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03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00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63" w:hRule="atLeast"/>
        </w:trPr>
        <w:tc>
          <w:tcPr>
            <w:tcW w:w="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19" w:type="dxa"/>
            <w:gridSpan w:val="9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3"/>
              <w:ind w:left="134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Тема «Уфа – столица Башкортостана»</w:t>
            </w:r>
          </w:p>
        </w:tc>
        <w:tc>
          <w:tcPr>
            <w:tcW w:w="2360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65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</w:t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ind w:left="6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«Подкова времени»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Национальный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«Губернский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«По Бирскому</w:t>
            </w:r>
          </w:p>
        </w:tc>
      </w:tr>
      <w:tr>
        <w:trPr>
          <w:trHeight w:val="271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ind w:left="4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(обзорная)</w:t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музей РБ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город Уфа»</w:t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1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тракту»;</w:t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(тематическая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г. Миньяр (обзорная</w:t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экспозиция)</w:t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экскурсия,</w:t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краеведческий</w:t>
            </w:r>
          </w:p>
        </w:tc>
      </w:tr>
      <w:tr>
        <w:trPr>
          <w:trHeight w:val="286" w:hRule="atLeast"/>
        </w:trPr>
        <w:tc>
          <w:tcPr>
            <w:tcW w:w="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58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39" w:type="dxa"/>
            <w:gridSpan w:val="2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00" w:type="dxa"/>
            <w:gridSpan w:val="4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0" w:type="dxa"/>
            <w:gridSpan w:val="3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музей)</w:t>
            </w:r>
          </w:p>
        </w:tc>
      </w:tr>
    </w:tbl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-19" w:hanging="0"/>
        <w:jc w:val="center"/>
        <w:rPr/>
      </w:pPr>
      <w:r>
        <w:rPr>
          <w:rFonts w:eastAsia="Calibri" w:cs="Calibri" w:ascii="Calibri" w:hAnsi="Calibri"/>
        </w:rPr>
        <w:t>8</w:t>
      </w:r>
    </w:p>
    <w:p>
      <w:pPr>
        <w:pStyle w:val="Normal"/>
        <w:ind w:right="-19" w:hanging="0"/>
        <w:jc w:val="center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page">
                  <wp:posOffset>829310</wp:posOffset>
                </wp:positionH>
                <wp:positionV relativeFrom="page">
                  <wp:posOffset>719455</wp:posOffset>
                </wp:positionV>
                <wp:extent cx="4396740" cy="2540"/>
                <wp:effectExtent l="0" t="0" r="0" b="0"/>
                <wp:wrapNone/>
                <wp:docPr id="3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5960" cy="180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5.3pt,56.6pt" to="411.4pt,56.7pt" ID="Shape 16" stroked="t" style="position:absolute;mso-position-horizontal-relative:page;mso-position-vertical-relative:page">
                <v:stroke color="black" weight="648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">
                <wp:simplePos x="0" y="0"/>
                <wp:positionH relativeFrom="page">
                  <wp:posOffset>831850</wp:posOffset>
                </wp:positionH>
                <wp:positionV relativeFrom="page">
                  <wp:posOffset>715645</wp:posOffset>
                </wp:positionV>
                <wp:extent cx="1270" cy="1270"/>
                <wp:effectExtent l="0" t="0" r="0" b="0"/>
                <wp:wrapNone/>
                <wp:docPr id="4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440" cy="144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5.5pt,56.35pt" to="65.55pt,56.4pt" ID="Shape 17" stroked="t" style="position:absolute;flip:xy;mso-position-horizontal-relative:page;mso-position-vertical-relative:page">
                <v:stroke color="black" weight="648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6">
                <wp:simplePos x="0" y="0"/>
                <wp:positionH relativeFrom="page">
                  <wp:posOffset>7089140</wp:posOffset>
                </wp:positionH>
                <wp:positionV relativeFrom="page">
                  <wp:posOffset>715645</wp:posOffset>
                </wp:positionV>
                <wp:extent cx="1270" cy="1270"/>
                <wp:effectExtent l="0" t="0" r="0" b="0"/>
                <wp:wrapNone/>
                <wp:docPr id="5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440" cy="144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58.2pt,56.35pt" to="558.25pt,56.4pt" ID="Shape 18" stroked="t" style="position:absolute;flip:xy;mso-position-horizontal-relative:page;mso-position-vertical-relative:page">
                <v:stroke color="black" weight="6480" joinstyle="round" endcap="flat"/>
                <v:fill o:detectmouseclick="t" on="false"/>
              </v:line>
            </w:pict>
          </mc:Fallback>
        </mc:AlternateContent>
      </w:r>
      <w:r>
        <w:rPr>
          <w:rFonts w:eastAsia="Times New Roman"/>
          <w:b/>
          <w:bCs/>
          <w:sz w:val="24"/>
          <w:szCs w:val="24"/>
        </w:rPr>
        <w:t>Тема «Природное наследие РБ»</w:t>
      </w:r>
    </w:p>
    <w:tbl>
      <w:tblPr>
        <w:tblW w:w="9880" w:type="dxa"/>
        <w:jc w:val="left"/>
        <w:tblInd w:w="0" w:type="dxa"/>
        <w:tblBorders>
          <w:top w:val="single" w:sz="8" w:space="0" w:color="00000A"/>
          <w:right w:val="single" w:sz="8" w:space="0" w:color="00000A"/>
          <w:insideV w:val="single" w:sz="8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900"/>
        <w:gridCol w:w="2780"/>
        <w:gridCol w:w="1940"/>
        <w:gridCol w:w="1900"/>
        <w:gridCol w:w="2341"/>
        <w:gridCol w:w="18"/>
      </w:tblGrid>
      <w:tr>
        <w:trPr>
          <w:trHeight w:val="264" w:hRule="atLeast"/>
        </w:trPr>
        <w:tc>
          <w:tcPr>
            <w:tcW w:w="900" w:type="dxa"/>
            <w:tcBorders>
              <w:top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8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«Удивительный мир</w:t>
            </w:r>
          </w:p>
        </w:tc>
        <w:tc>
          <w:tcPr>
            <w:tcW w:w="194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Музей геологии</w:t>
            </w:r>
          </w:p>
        </w:tc>
        <w:tc>
          <w:tcPr>
            <w:tcW w:w="1900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«Подземные</w:t>
            </w:r>
          </w:p>
        </w:tc>
        <w:tc>
          <w:tcPr>
            <w:tcW w:w="2341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4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Стерлитамакские</w:t>
            </w:r>
          </w:p>
        </w:tc>
        <w:tc>
          <w:tcPr>
            <w:tcW w:w="18" w:type="dxa"/>
            <w:tcBorders>
              <w:top w:val="single" w:sz="8" w:space="0" w:color="00000A"/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3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</w:tc>
        <w:tc>
          <w:tcPr>
            <w:tcW w:w="27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камня»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«Мирас»;</w:t>
            </w:r>
          </w:p>
        </w:tc>
        <w:tc>
          <w:tcPr>
            <w:tcW w:w="1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дворцы</w:t>
            </w:r>
          </w:p>
        </w:tc>
        <w:tc>
          <w:tcPr>
            <w:tcW w:w="234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7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шиханы;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Национальный</w:t>
            </w:r>
          </w:p>
        </w:tc>
        <w:tc>
          <w:tcPr>
            <w:tcW w:w="1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Башкортостана»</w:t>
            </w:r>
          </w:p>
        </w:tc>
        <w:tc>
          <w:tcPr>
            <w:tcW w:w="234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Пещеры: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музей РБ</w:t>
            </w:r>
          </w:p>
        </w:tc>
        <w:tc>
          <w:tcPr>
            <w:tcW w:w="1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4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ind w:left="480" w:hanging="0"/>
              <w:rPr/>
            </w:pPr>
            <w:r>
              <w:rPr>
                <w:rFonts w:eastAsia="Times New Roman"/>
                <w:sz w:val="24"/>
                <w:szCs w:val="24"/>
              </w:rPr>
              <w:t>Мурадымовская;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(тематическая</w:t>
            </w:r>
          </w:p>
        </w:tc>
        <w:tc>
          <w:tcPr>
            <w:tcW w:w="1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4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w w:val="99"/>
                <w:sz w:val="24"/>
                <w:szCs w:val="24"/>
              </w:rPr>
              <w:t>Капова;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900" w:type="dxa"/>
            <w:vMerge w:val="restart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ind w:right="120" w:hanging="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78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экспозиция)</w:t>
            </w:r>
          </w:p>
        </w:tc>
        <w:tc>
          <w:tcPr>
            <w:tcW w:w="1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Никольская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1" w:hRule="atLeast"/>
        </w:trPr>
        <w:tc>
          <w:tcPr>
            <w:tcW w:w="900" w:type="dxa"/>
            <w:vMerge w:val="continue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2780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«Уфа и Крестьянская</w:t>
            </w:r>
          </w:p>
        </w:tc>
        <w:tc>
          <w:tcPr>
            <w:tcW w:w="1940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Национальный</w:t>
            </w:r>
          </w:p>
        </w:tc>
        <w:tc>
          <w:tcPr>
            <w:tcW w:w="1900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«С.Юлаев -</w:t>
            </w:r>
          </w:p>
        </w:tc>
        <w:tc>
          <w:tcPr>
            <w:tcW w:w="2341" w:type="dxa"/>
            <w:vMerge w:val="restart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spacing w:lineRule="exact" w:line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«По следам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39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78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94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900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341" w:type="dxa"/>
            <w:vMerge w:val="continue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война 1973-1975гг.»</w:t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музей РБ</w:t>
            </w:r>
          </w:p>
        </w:tc>
        <w:tc>
          <w:tcPr>
            <w:tcW w:w="1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национальный</w:t>
            </w:r>
          </w:p>
        </w:tc>
        <w:tc>
          <w:tcPr>
            <w:tcW w:w="234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Салавата»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(тематическая</w:t>
            </w:r>
          </w:p>
        </w:tc>
        <w:tc>
          <w:tcPr>
            <w:tcW w:w="1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герой</w:t>
            </w:r>
          </w:p>
        </w:tc>
        <w:tc>
          <w:tcPr>
            <w:tcW w:w="234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(Салаватский р-н);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экспозиция)</w:t>
            </w:r>
          </w:p>
        </w:tc>
        <w:tc>
          <w:tcPr>
            <w:tcW w:w="1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башкирского</w:t>
            </w:r>
          </w:p>
        </w:tc>
        <w:tc>
          <w:tcPr>
            <w:tcW w:w="234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Пещера С. Юлаева –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6" w:hRule="atLeast"/>
        </w:trPr>
        <w:tc>
          <w:tcPr>
            <w:tcW w:w="900" w:type="dxa"/>
            <w:tcBorders>
              <w:right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4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00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народа»</w:t>
            </w:r>
          </w:p>
        </w:tc>
        <w:tc>
          <w:tcPr>
            <w:tcW w:w="2341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водопад Кук-Караук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1" w:hRule="atLeast"/>
        </w:trPr>
        <w:tc>
          <w:tcPr>
            <w:tcW w:w="90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78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4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(Ишимбайск. р-н)</w:t>
            </w:r>
          </w:p>
        </w:tc>
        <w:tc>
          <w:tcPr>
            <w:tcW w:w="18" w:type="dxa"/>
            <w:tcBorders>
              <w:left w:val="single" w:sz="8" w:space="0" w:color="00000A"/>
              <w:right w:val="single" w:sz="8" w:space="0" w:color="00000A"/>
              <w:insideV w:val="single" w:sz="8" w:space="0" w:color="00000A"/>
            </w:tcBorders>
            <w:shd w:fill="auto" w:val="clear"/>
            <w:tcMar>
              <w:left w:w="-10" w:type="dxa"/>
            </w:tcMar>
            <w:vAlign w:val="bottom"/>
          </w:tcPr>
          <w:p>
            <w:pPr>
              <w:pStyle w:val="Normal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0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63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-19" w:hanging="0"/>
        <w:jc w:val="center"/>
        <w:rPr/>
      </w:pPr>
      <w:r>
        <w:rPr>
          <w:rFonts w:eastAsia="Calibri" w:cs="Calibri" w:ascii="Calibri" w:hAnsi="Calibri"/>
        </w:rPr>
        <w:t>19</w:t>
      </w:r>
    </w:p>
    <w:sectPr>
      <w:type w:val="nextPage"/>
      <w:pgSz w:w="11906" w:h="16838"/>
      <w:pgMar w:left="1300" w:right="746" w:header="0" w:top="849" w:footer="0" w:bottom="188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5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6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7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8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9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0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1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2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3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4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5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6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7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0"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1"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2"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3"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4"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5">
    <w:lvl w:ilvl="0">
      <w:start w:val="1"/>
      <w:numFmt w:val="bullet"/>
      <w:lvlText w:val="и"/>
      <w:lvlJc w:val="left"/>
      <w:pPr>
        <w:ind w:left="720" w:hanging="360"/>
      </w:pPr>
      <w:rPr>
        <w:rFonts w:ascii="OpenSymbol" w:hAnsi="OpenSymbol" w:cs="OpenSymbol" w:hint="default"/>
        <w:sz w:val="26"/>
        <w:rFonts w:cs="OpenSymbo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6"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7"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8"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9"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0">
    <w:lvl w:ilvl="0">
      <w:start w:val="1"/>
      <w:numFmt w:val="bullet"/>
      <w:lvlText w:val="с"/>
      <w:lvlJc w:val="left"/>
      <w:pPr>
        <w:ind w:left="720" w:hanging="360"/>
      </w:pPr>
      <w:rPr>
        <w:rFonts w:ascii="OpenSymbol" w:hAnsi="OpenSymbol" w:cs="OpenSymbol" w:hint="default"/>
        <w:sz w:val="26"/>
        <w:rFonts w:cs="OpenSymbo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1">
    <w:lvl w:ilvl="0">
      <w:start w:val="12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2">
    <w:lvl w:ilvl="0">
      <w:start w:val="13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3">
    <w:lvl w:ilvl="0">
      <w:start w:val="14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4">
    <w:lvl w:ilvl="0">
      <w:start w:val="15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5">
    <w:lvl w:ilvl="0">
      <w:start w:val="16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6">
    <w:lvl w:ilvl="0">
      <w:start w:val="17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7">
    <w:lvl w:ilvl="0">
      <w:start w:val="18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8">
    <w:lvl w:ilvl="0">
      <w:start w:val="1"/>
      <w:numFmt w:val="bullet"/>
      <w:lvlText w:val="В"/>
      <w:lvlJc w:val="left"/>
      <w:pPr>
        <w:ind w:left="720" w:hanging="360"/>
      </w:pPr>
      <w:rPr>
        <w:rFonts w:ascii="OpenSymbol" w:hAnsi="OpenSymbol" w:cs="OpenSymbol" w:hint="default"/>
        <w:sz w:val="26"/>
        <w:rFonts w:cs="OpenSymbol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39">
    <w:lvl w:ilvl="0">
      <w:start w:val="19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0">
    <w:lvl w:ilvl="0">
      <w:start w:val="1"/>
      <w:numFmt w:val="bullet"/>
      <w:lvlText w:val="l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42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Times New Roman" w:eastAsiaTheme="minorEastAsia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0250"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2"/>
      <w:szCs w:val="22"/>
      <w:lang w:val="ru-RU" w:eastAsia="ru-RU" w:bidi="ar-SA"/>
    </w:rPr>
  </w:style>
  <w:style w:type="paragraph" w:styleId="1">
    <w:name w:val="Heading 1"/>
    <w:basedOn w:val="Normal"/>
    <w:qFormat/>
    <w:pPr>
      <w:numPr>
        <w:ilvl w:val="0"/>
        <w:numId w:val="1"/>
      </w:numPr>
      <w:spacing w:before="280" w:after="280"/>
      <w:outlineLvl w:val="0"/>
      <w:outlineLvl w:val="0"/>
    </w:pPr>
    <w:rPr>
      <w:rFonts w:eastAsia="Times New Roman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unhideWhenUsed/>
    <w:rsid w:val="004d5bdc"/>
    <w:rPr>
      <w:color w:val="0000FF"/>
      <w:u w:val="single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4">
    <w:name w:val="Выделение"/>
    <w:qFormat/>
    <w:rPr>
      <w:i/>
      <w:iCs/>
    </w:rPr>
  </w:style>
  <w:style w:type="character" w:styleId="ListLabel1">
    <w:name w:val="ListLabel 1"/>
    <w:qFormat/>
    <w:rPr>
      <w:rFonts w:ascii="Symbol" w:hAnsi="Symbol" w:cs="Wingdings"/>
      <w:sz w:val="26"/>
    </w:rPr>
  </w:style>
  <w:style w:type="character" w:styleId="ListLabel2">
    <w:name w:val="ListLabel 2"/>
    <w:qFormat/>
    <w:rPr>
      <w:rFonts w:ascii="Symbol" w:hAnsi="Symbol" w:cs="Wingdings"/>
      <w:sz w:val="26"/>
    </w:rPr>
  </w:style>
  <w:style w:type="character" w:styleId="ListLabel3">
    <w:name w:val="ListLabel 3"/>
    <w:qFormat/>
    <w:rPr>
      <w:rFonts w:ascii="Symbol" w:hAnsi="Symbol" w:cs="Wingdings"/>
      <w:sz w:val="26"/>
    </w:rPr>
  </w:style>
  <w:style w:type="character" w:styleId="ListLabel4">
    <w:name w:val="ListLabel 4"/>
    <w:qFormat/>
    <w:rPr>
      <w:rFonts w:ascii="Symbol" w:hAnsi="Symbol" w:cs="Wingdings"/>
      <w:sz w:val="26"/>
    </w:rPr>
  </w:style>
  <w:style w:type="character" w:styleId="ListLabel5">
    <w:name w:val="ListLabel 5"/>
    <w:qFormat/>
    <w:rPr>
      <w:rFonts w:cs="Wingdings"/>
    </w:rPr>
  </w:style>
  <w:style w:type="character" w:styleId="ListLabel6">
    <w:name w:val="ListLabel 6"/>
    <w:qFormat/>
    <w:rPr>
      <w:rFonts w:ascii="Symbol" w:hAnsi="Symbol" w:cs="Wingdings"/>
      <w:sz w:val="26"/>
    </w:rPr>
  </w:style>
  <w:style w:type="character" w:styleId="ListLabel7">
    <w:name w:val="ListLabel 7"/>
    <w:qFormat/>
    <w:rPr>
      <w:rFonts w:ascii="Symbol" w:hAnsi="Symbol" w:cs="Wingdings"/>
      <w:sz w:val="26"/>
    </w:rPr>
  </w:style>
  <w:style w:type="character" w:styleId="ListLabel8">
    <w:name w:val="ListLabel 8"/>
    <w:qFormat/>
    <w:rPr>
      <w:rFonts w:ascii="Symbol" w:hAnsi="Symbol" w:cs="Wingdings"/>
      <w:sz w:val="26"/>
    </w:rPr>
  </w:style>
  <w:style w:type="character" w:styleId="ListLabel9">
    <w:name w:val="ListLabel 9"/>
    <w:qFormat/>
    <w:rPr>
      <w:rFonts w:ascii="Symbol" w:hAnsi="Symbol" w:cs="Wingdings"/>
      <w:sz w:val="26"/>
    </w:rPr>
  </w:style>
  <w:style w:type="character" w:styleId="ListLabel10">
    <w:name w:val="ListLabel 10"/>
    <w:qFormat/>
    <w:rPr>
      <w:rFonts w:ascii="Symbol" w:hAnsi="Symbol" w:cs="Wingdings"/>
      <w:sz w:val="26"/>
    </w:rPr>
  </w:style>
  <w:style w:type="character" w:styleId="ListLabel11">
    <w:name w:val="ListLabel 11"/>
    <w:qFormat/>
    <w:rPr>
      <w:rFonts w:ascii="Symbol" w:hAnsi="Symbol" w:cs="Wingdings"/>
      <w:sz w:val="26"/>
    </w:rPr>
  </w:style>
  <w:style w:type="character" w:styleId="ListLabel12">
    <w:name w:val="ListLabel 12"/>
    <w:qFormat/>
    <w:rPr>
      <w:rFonts w:ascii="Symbol" w:hAnsi="Symbol" w:cs="Wingdings"/>
      <w:sz w:val="26"/>
    </w:rPr>
  </w:style>
  <w:style w:type="character" w:styleId="ListLabel13">
    <w:name w:val="ListLabel 13"/>
    <w:qFormat/>
    <w:rPr>
      <w:rFonts w:ascii="Symbol" w:hAnsi="Symbol" w:cs="Wingdings"/>
      <w:sz w:val="26"/>
    </w:rPr>
  </w:style>
  <w:style w:type="character" w:styleId="ListLabel14">
    <w:name w:val="ListLabel 14"/>
    <w:qFormat/>
    <w:rPr>
      <w:rFonts w:ascii="Symbol" w:hAnsi="Symbol" w:cs="Wingdings"/>
      <w:sz w:val="26"/>
    </w:rPr>
  </w:style>
  <w:style w:type="character" w:styleId="ListLabel15">
    <w:name w:val="ListLabel 15"/>
    <w:qFormat/>
    <w:rPr>
      <w:rFonts w:ascii="Symbol" w:hAnsi="Symbol" w:cs="Wingdings"/>
      <w:sz w:val="26"/>
    </w:rPr>
  </w:style>
  <w:style w:type="character" w:styleId="ListLabel16">
    <w:name w:val="ListLabel 16"/>
    <w:qFormat/>
    <w:rPr>
      <w:rFonts w:ascii="Symbol" w:hAnsi="Symbol" w:cs="Wingdings"/>
      <w:sz w:val="26"/>
    </w:rPr>
  </w:style>
  <w:style w:type="character" w:styleId="ListLabel17">
    <w:name w:val="ListLabel 17"/>
    <w:qFormat/>
    <w:rPr>
      <w:rFonts w:cs="OpenSymbol"/>
      <w:sz w:val="26"/>
    </w:rPr>
  </w:style>
  <w:style w:type="character" w:styleId="ListLabel18">
    <w:name w:val="ListLabel 18"/>
    <w:qFormat/>
    <w:rPr>
      <w:rFonts w:cs="OpenSymbol"/>
      <w:sz w:val="26"/>
    </w:rPr>
  </w:style>
  <w:style w:type="character" w:styleId="ListLabel19">
    <w:name w:val="ListLabel 19"/>
    <w:qFormat/>
    <w:rPr>
      <w:rFonts w:cs="OpenSymbol"/>
      <w:sz w:val="26"/>
    </w:rPr>
  </w:style>
  <w:style w:type="character" w:styleId="ListLabel20">
    <w:name w:val="ListLabel 20"/>
    <w:qFormat/>
    <w:rPr>
      <w:rFonts w:ascii="Symbol" w:hAnsi="Symbol" w:cs="Wingdings"/>
      <w:sz w:val="26"/>
    </w:rPr>
  </w:style>
  <w:style w:type="character" w:styleId="ListLabel21">
    <w:name w:val="ListLabel 21"/>
    <w:qFormat/>
    <w:rPr>
      <w:rFonts w:ascii="Symbol" w:hAnsi="Symbol" w:cs="Wingdings"/>
      <w:sz w:val="26"/>
    </w:rPr>
  </w:style>
  <w:style w:type="character" w:styleId="ListLabel22">
    <w:name w:val="ListLabel 22"/>
    <w:qFormat/>
    <w:rPr>
      <w:rFonts w:ascii="Symbol" w:hAnsi="Symbol" w:cs="Wingdings"/>
      <w:sz w:val="26"/>
    </w:rPr>
  </w:style>
  <w:style w:type="character" w:styleId="ListLabel23">
    <w:name w:val="ListLabel 23"/>
    <w:qFormat/>
    <w:rPr>
      <w:rFonts w:ascii="Symbol" w:hAnsi="Symbol" w:cs="Wingdings"/>
      <w:sz w:val="26"/>
    </w:rPr>
  </w:style>
  <w:style w:type="character" w:styleId="ListLabel24">
    <w:name w:val="ListLabel 24"/>
    <w:qFormat/>
    <w:rPr>
      <w:rFonts w:ascii="Symbol" w:hAnsi="Symbol" w:cs="Wingdings"/>
      <w:sz w:val="26"/>
    </w:rPr>
  </w:style>
  <w:style w:type="character" w:styleId="ListLabel25">
    <w:name w:val="ListLabel 25"/>
    <w:qFormat/>
    <w:rPr>
      <w:rFonts w:ascii="Symbol" w:hAnsi="Symbol" w:cs="Wingdings"/>
      <w:sz w:val="26"/>
    </w:rPr>
  </w:style>
  <w:style w:type="character" w:styleId="ListLabel26">
    <w:name w:val="ListLabel 26"/>
    <w:qFormat/>
    <w:rPr>
      <w:rFonts w:ascii="Symbol" w:hAnsi="Symbol" w:cs="Wingdings"/>
      <w:sz w:val="26"/>
    </w:rPr>
  </w:style>
  <w:style w:type="character" w:styleId="ListLabel27">
    <w:name w:val="ListLabel 27"/>
    <w:qFormat/>
    <w:rPr>
      <w:rFonts w:ascii="Symbol" w:hAnsi="Symbol" w:cs="Wingdings"/>
      <w:sz w:val="26"/>
    </w:rPr>
  </w:style>
  <w:style w:type="character" w:styleId="ListLabel28">
    <w:name w:val="ListLabel 28"/>
    <w:qFormat/>
    <w:rPr>
      <w:rFonts w:ascii="Symbol" w:hAnsi="Symbol" w:cs="Wingdings"/>
      <w:sz w:val="26"/>
    </w:rPr>
  </w:style>
  <w:style w:type="character" w:styleId="ListLabel29">
    <w:name w:val="ListLabel 29"/>
    <w:qFormat/>
    <w:rPr>
      <w:rFonts w:ascii="Symbol" w:hAnsi="Symbol" w:cs="Wingdings"/>
      <w:sz w:val="26"/>
    </w:rPr>
  </w:style>
  <w:style w:type="character" w:styleId="ListLabel30">
    <w:name w:val="ListLabel 30"/>
    <w:qFormat/>
    <w:rPr>
      <w:rFonts w:ascii="Symbol" w:hAnsi="Symbol" w:cs="Wingdings"/>
      <w:sz w:val="26"/>
    </w:rPr>
  </w:style>
  <w:style w:type="character" w:styleId="ListLabel31">
    <w:name w:val="ListLabel 31"/>
    <w:qFormat/>
    <w:rPr>
      <w:rFonts w:ascii="Symbol" w:hAnsi="Symbol" w:cs="Wingdings"/>
      <w:sz w:val="26"/>
    </w:rPr>
  </w:style>
  <w:style w:type="character" w:styleId="ListLabel32">
    <w:name w:val="ListLabel 32"/>
    <w:qFormat/>
    <w:rPr>
      <w:rFonts w:ascii="Symbol" w:hAnsi="Symbol" w:cs="Wingdings"/>
      <w:sz w:val="26"/>
    </w:rPr>
  </w:style>
  <w:style w:type="character" w:styleId="ListLabel33">
    <w:name w:val="ListLabel 33"/>
    <w:qFormat/>
    <w:rPr>
      <w:rFonts w:ascii="Symbol" w:hAnsi="Symbol" w:cs="Wingdings"/>
      <w:sz w:val="26"/>
    </w:rPr>
  </w:style>
  <w:style w:type="character" w:styleId="ListLabel34">
    <w:name w:val="ListLabel 34"/>
    <w:qFormat/>
    <w:rPr>
      <w:rFonts w:ascii="Symbol" w:hAnsi="Symbol" w:cs="Wingdings"/>
      <w:sz w:val="26"/>
    </w:rPr>
  </w:style>
  <w:style w:type="character" w:styleId="ListLabel35">
    <w:name w:val="ListLabel 35"/>
    <w:qFormat/>
    <w:rPr>
      <w:rFonts w:ascii="Symbol" w:hAnsi="Symbol" w:cs="Wingdings"/>
      <w:sz w:val="26"/>
    </w:rPr>
  </w:style>
  <w:style w:type="character" w:styleId="ListLabel36">
    <w:name w:val="ListLabel 36"/>
    <w:qFormat/>
    <w:rPr>
      <w:rFonts w:cs="OpenSymbol"/>
      <w:sz w:val="26"/>
    </w:rPr>
  </w:style>
  <w:style w:type="character" w:styleId="ListLabel37">
    <w:name w:val="ListLabel 37"/>
    <w:qFormat/>
    <w:rPr>
      <w:rFonts w:cs="OpenSymbol"/>
      <w:sz w:val="26"/>
    </w:rPr>
  </w:style>
  <w:style w:type="character" w:styleId="ListLabel38">
    <w:name w:val="ListLabel 38"/>
    <w:qFormat/>
    <w:rPr>
      <w:rFonts w:cs="OpenSymbol"/>
      <w:sz w:val="26"/>
    </w:rPr>
  </w:style>
  <w:style w:type="character" w:styleId="ListLabel39">
    <w:name w:val="ListLabel 39"/>
    <w:qFormat/>
    <w:rPr>
      <w:rFonts w:ascii="Symbol" w:hAnsi="Symbol" w:cs="Wingdings"/>
      <w:sz w:val="2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Arial" w:hAnsi="Arial" w:eastAsia="DejaVu Sans" w:cs="FreeSan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Free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1715c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Application>LibreOffice/5.1.4.2$Linux_X86_64 LibreOffice_project/10m0$Build-2</Application>
  <Pages>24</Pages>
  <Words>4277</Words>
  <Characters>31223</Characters>
  <CharactersWithSpaces>34706</CharactersWithSpaces>
  <Paragraphs>800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2018-04-23T16:33:00Z</dcterms:created>
  <dc:creator>Windows User</dc:creator>
  <dc:description/>
  <dc:language>ru-RU</dc:language>
  <cp:lastModifiedBy/>
  <dcterms:modified xsi:type="dcterms:W3CDTF">2018-10-09T12:31:19Z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