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-540" w:val="left"/>
        </w:tabs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tabs>
          <w:tab w:leader="none" w:pos="-720" w:val="left"/>
        </w:tabs>
        <w:spacing w:after="0" w:before="0" w:line="100" w:lineRule="atLeast"/>
        <w:ind w:firstLine="720" w:left="-180" w:right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tabs>
          <w:tab w:leader="none" w:pos="-720" w:val="left"/>
        </w:tabs>
        <w:spacing w:after="0" w:before="0" w:line="100" w:lineRule="atLeast"/>
        <w:ind w:firstLine="720" w:left="-180" w:right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tabs>
          <w:tab w:leader="none" w:pos="-720" w:val="left"/>
        </w:tabs>
        <w:spacing w:after="0" w:before="0" w:line="100" w:lineRule="atLeast"/>
        <w:ind w:firstLine="720" w:left="-180" w:right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tabs>
          <w:tab w:leader="none" w:pos="-720" w:val="left"/>
        </w:tabs>
        <w:spacing w:after="0" w:before="0" w:line="100" w:lineRule="atLeast"/>
        <w:ind w:firstLine="720" w:left="-180" w:right="0"/>
        <w:jc w:val="both"/>
      </w:pPr>
      <w:r>
        <w:rPr>
          <w:rFonts w:ascii="Times New Roman" w:cs="Times New Roman" w:eastAsia="Calibri" w:hAnsi="Times New Roman"/>
          <w:sz w:val="28"/>
          <w:szCs w:val="28"/>
          <w:lang w:eastAsia="ru-RU"/>
        </w:rPr>
      </w:r>
    </w:p>
    <w:p>
      <w:pPr>
        <w:pStyle w:val="style0"/>
        <w:tabs>
          <w:tab w:leader="none" w:pos="-540" w:val="left"/>
        </w:tabs>
        <w:spacing w:after="0" w:before="0" w:line="100" w:lineRule="atLeast"/>
      </w:pPr>
      <w:r>
        <w:rPr>
          <w:rFonts w:ascii="Monotype Corsiva" w:cs="Times New Roman" w:eastAsia="Calibri" w:hAnsi="Monotype Corsiva"/>
          <w:sz w:val="112"/>
          <w:szCs w:val="112"/>
          <w:lang w:eastAsia="ru-RU"/>
        </w:rPr>
      </w:r>
    </w:p>
    <w:p>
      <w:pPr>
        <w:pStyle w:val="style0"/>
        <w:tabs>
          <w:tab w:leader="none" w:pos="-54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i/>
          <w:sz w:val="112"/>
          <w:szCs w:val="112"/>
          <w:lang w:eastAsia="ru-RU"/>
        </w:rPr>
        <w:t xml:space="preserve">Анализ </w:t>
      </w:r>
    </w:p>
    <w:p>
      <w:pPr>
        <w:pStyle w:val="style0"/>
        <w:tabs>
          <w:tab w:leader="none" w:pos="-54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i/>
          <w:sz w:val="112"/>
          <w:szCs w:val="112"/>
          <w:lang w:eastAsia="ru-RU"/>
        </w:rPr>
        <w:t>работы РМО учителей иностранных языков</w:t>
      </w:r>
    </w:p>
    <w:p>
      <w:pPr>
        <w:pStyle w:val="style0"/>
        <w:tabs>
          <w:tab w:leader="none" w:pos="-720" w:val="left"/>
        </w:tabs>
        <w:spacing w:after="0" w:before="0" w:line="100" w:lineRule="atLeast"/>
        <w:ind w:firstLine="720" w:left="-180" w:right="0"/>
        <w:jc w:val="center"/>
      </w:pPr>
      <w:r>
        <w:rPr>
          <w:rFonts w:ascii="Monotype Corsiva" w:cs="Times New Roman" w:eastAsia="Calibri" w:hAnsi="Monotype Corsiva"/>
          <w:sz w:val="112"/>
          <w:szCs w:val="112"/>
          <w:lang w:eastAsia="ru-RU"/>
        </w:rPr>
      </w:r>
    </w:p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i/>
          <w:sz w:val="56"/>
          <w:szCs w:val="56"/>
          <w:lang w:eastAsia="ru-RU"/>
        </w:rPr>
        <w:t xml:space="preserve">2019-2020 уч. год 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72"/>
          <w:szCs w:val="72"/>
          <w:lang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b/>
          <w:sz w:val="32"/>
          <w:szCs w:val="32"/>
          <w:lang w:eastAsia="ru-RU"/>
        </w:rPr>
      </w:r>
    </w:p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32"/>
          <w:szCs w:val="32"/>
          <w:lang w:eastAsia="ru-RU"/>
        </w:rPr>
      </w:r>
    </w:p>
    <w:p>
      <w:pPr>
        <w:pStyle w:val="style0"/>
        <w:spacing w:after="0" w:before="0" w:line="100" w:lineRule="atLeast"/>
        <w:jc w:val="right"/>
      </w:pPr>
      <w:r>
        <w:rPr>
          <w:rFonts w:ascii="Times New Roman" w:cs="Times New Roman" w:eastAsia="Calibri" w:hAnsi="Times New Roman"/>
          <w:b/>
          <w:i/>
          <w:sz w:val="32"/>
          <w:szCs w:val="32"/>
          <w:lang w:eastAsia="ru-RU"/>
        </w:rPr>
        <w:t>Руководитель РМО: Тукумбетова Фания Гаязовна</w:t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8"/>
          <w:szCs w:val="28"/>
          <w:lang w:eastAsia="ru-RU"/>
        </w:rPr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8"/>
          <w:szCs w:val="28"/>
          <w:lang w:eastAsia="ru-RU"/>
        </w:rPr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8"/>
          <w:szCs w:val="28"/>
          <w:lang w:eastAsia="ru-RU"/>
        </w:rPr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8"/>
          <w:szCs w:val="28"/>
          <w:lang w:eastAsia="ru-RU"/>
        </w:rPr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>Анализ  работы</w:t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 xml:space="preserve">РМО  учителей  иностранных  языков  </w:t>
      </w:r>
    </w:p>
    <w:p>
      <w:pPr>
        <w:pStyle w:val="style0"/>
        <w:tabs>
          <w:tab w:leader="none" w:pos="2520" w:val="left"/>
        </w:tabs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>за  2019-2020 учебный  год.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bCs/>
          <w:sz w:val="24"/>
          <w:szCs w:val="24"/>
          <w:lang w:eastAsia="ru-RU"/>
        </w:rPr>
      </w:r>
    </w:p>
    <w:p>
      <w:pPr>
        <w:pStyle w:val="style0"/>
        <w:ind w:firstLine="708" w:left="0" w:right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В </w:t>
      </w:r>
      <w:r>
        <w:rPr>
          <w:rFonts w:ascii="Times New Roman" w:cs="Times New Roman" w:eastAsia="Calibri" w:hAnsi="Times New Roman"/>
          <w:bCs/>
          <w:sz w:val="24"/>
          <w:szCs w:val="24"/>
          <w:lang w:eastAsia="ru-RU"/>
        </w:rPr>
        <w:t xml:space="preserve">2019 – 2020 учебном году районное методическое объединение учителей иностранных  языков работало над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>темой: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Повышение качества образования через внедрение инновационных технологий на основе личностно-ориентированного обучения иностранному языку» </w:t>
      </w:r>
    </w:p>
    <w:p>
      <w:pPr>
        <w:pStyle w:val="style0"/>
        <w:jc w:val="both"/>
      </w:pPr>
      <w:r>
        <w:rPr>
          <w:rFonts w:ascii="Times New Roman" w:cs="Times New Roman" w:eastAsia="Calibri" w:hAnsi="Times New Roman"/>
          <w:b/>
          <w:bCs/>
          <w:iCs/>
          <w:color w:val="000000"/>
          <w:sz w:val="24"/>
          <w:szCs w:val="24"/>
          <w:lang w:eastAsia="ru-RU"/>
        </w:rPr>
        <w:t>Целью работы</w:t>
      </w:r>
      <w:r>
        <w:rPr>
          <w:rFonts w:ascii="Times New Roman" w:cs="Times New Roman" w:eastAsia="Calibri" w:hAnsi="Times New Roman"/>
          <w:bCs/>
          <w:iCs/>
          <w:color w:val="000000"/>
          <w:sz w:val="24"/>
          <w:szCs w:val="24"/>
          <w:lang w:eastAsia="ru-RU"/>
        </w:rPr>
        <w:t xml:space="preserve"> РМО в отчётный период было: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bCs/>
          <w:sz w:val="24"/>
          <w:szCs w:val="24"/>
          <w:lang w:eastAsia="ru-RU"/>
        </w:rPr>
        <w:t xml:space="preserve">Создание условий для развития педагогического мастерства, повышение уровня профессионального саморазвития учителей, внедрение инновационных технологий в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>образовательный процесс.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u w:val="single"/>
          <w:lang w:eastAsia="ru-RU"/>
        </w:rPr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u w:val="single"/>
          <w:lang w:eastAsia="ru-RU"/>
        </w:rPr>
        <w:t>В 2019-2020 учебном году решались основные задачи</w:t>
      </w: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 xml:space="preserve">: 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numPr>
          <w:ilvl w:val="0"/>
          <w:numId w:val="2"/>
        </w:numPr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повышение педагогического мастерства учителя с учетом требований ФГОС;</w:t>
      </w:r>
    </w:p>
    <w:p>
      <w:pPr>
        <w:pStyle w:val="style0"/>
        <w:numPr>
          <w:ilvl w:val="0"/>
          <w:numId w:val="2"/>
        </w:numPr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совершенствование существующих и внедрение новых активных форм, методов и средств обучения в педагогическую деятельность;</w:t>
      </w:r>
    </w:p>
    <w:p>
      <w:pPr>
        <w:pStyle w:val="style0"/>
        <w:numPr>
          <w:ilvl w:val="0"/>
          <w:numId w:val="2"/>
        </w:numPr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изучение и распространение положительного опыта учителей иностранного языка, членов РМО, подготовки учащихся к олимпиадам, ОГЭ, ЕГЭ по иностранному языку;</w:t>
      </w:r>
    </w:p>
    <w:p>
      <w:pPr>
        <w:pStyle w:val="style0"/>
        <w:numPr>
          <w:ilvl w:val="0"/>
          <w:numId w:val="2"/>
        </w:numPr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совершенствование профессиональной компетенции педагогов.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  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>Темы заседаний были актуальны и востребованы, помогали овладению современными образовательными технологиями. Вся работа РМО в отчётный период имела практическую направленность.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spacing w:after="30" w:before="30" w:line="100" w:lineRule="atLeast"/>
        <w:ind w:hanging="0" w:left="75" w:right="0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 xml:space="preserve">Формами методической работы в 2019-2020 учебном году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>являлись: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открытые уроки;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работа учителей над темами самообразования;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предметные олимпиады;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консультации по организации и проведении современного урока;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организационная работа с одаренными детьми: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разработка методических рекомендаций в помощь учителю по организации, проведению и анализу современного урока;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аттестация;</w:t>
      </w:r>
    </w:p>
    <w:p>
      <w:pPr>
        <w:pStyle w:val="style0"/>
        <w:spacing w:after="30" w:before="3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-месячник.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>Направления деятельности: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повышение квалификации учителей;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внедрение в учебно-воспитательный процесс современных технологий;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знакомство и внедрение в практику учителей УМК нового поколения;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изучение состояния преподавания предметов;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обобщение и распространение передового педагогического опыта;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- организация участия учителей и учащихся в олимпиадах, конкурсах, научно-практических конференциях и т.д. районного, областного и всероссийского уровня;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Times New Roman" w:hAnsi="Times New Roman"/>
          <w:b/>
          <w:sz w:val="24"/>
          <w:szCs w:val="24"/>
          <w:lang w:eastAsia="ru-RU"/>
        </w:rPr>
        <w:t>Ожидаемые результаты: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· Повышение уровня профессиональной компетентности педагогов;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· Совершенствование учебного процесса в школах района в рамках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реализации ФГОС;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· Повышение интереса учителей к обобщению и распространению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педагогического опыта;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· Активное участие педагогов в конкурсах педагогического мастерства;</w:t>
      </w:r>
    </w:p>
    <w:p>
      <w:pPr>
        <w:pStyle w:val="style0"/>
        <w:spacing w:after="0" w:before="0" w:line="100" w:lineRule="atLeast"/>
        <w:ind w:hanging="0" w:left="720" w:right="0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· Повышение качества образования по предмету.</w:t>
      </w:r>
    </w:p>
    <w:p>
      <w:pPr>
        <w:pStyle w:val="style0"/>
        <w:spacing w:after="0" w:before="0" w:line="100" w:lineRule="atLeast"/>
        <w:ind w:hanging="0" w:left="720" w:right="0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</w:r>
    </w:p>
    <w:p>
      <w:pPr>
        <w:pStyle w:val="style0"/>
        <w:shd w:fill="FFFFFF" w:val="clear"/>
        <w:tabs>
          <w:tab w:leader="none" w:pos="797" w:val="left"/>
        </w:tabs>
        <w:spacing w:after="0" w:before="0" w:line="326" w:lineRule="exact"/>
        <w:ind w:hanging="0" w:left="0" w:right="1555"/>
        <w:jc w:val="both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eastAsia="ru-RU"/>
        </w:rPr>
        <w:tab/>
        <w:t xml:space="preserve">В 2019-2020  учебном   году было проведено  2 заседания   РМО учителей иностранного языка </w:t>
      </w:r>
      <w:r>
        <w:rPr>
          <w:rFonts w:ascii="Times New Roman" w:cs="Times New Roman" w:eastAsia="Calibri" w:hAnsi="Times New Roman"/>
          <w:bCs/>
          <w:sz w:val="24"/>
          <w:szCs w:val="24"/>
          <w:lang w:eastAsia="ru-RU"/>
        </w:rPr>
        <w:t>(заседание №3 не состоялось в связи с карантином)</w:t>
      </w:r>
      <w:r>
        <w:rPr>
          <w:rFonts w:ascii="Times New Roman" w:cs="Times New Roman" w:eastAsia="Calibri" w:hAnsi="Times New Roman"/>
          <w:b/>
          <w:bCs/>
          <w:sz w:val="24"/>
          <w:szCs w:val="24"/>
          <w:lang w:eastAsia="ru-RU"/>
        </w:rPr>
        <w:t>:</w:t>
      </w:r>
    </w:p>
    <w:p>
      <w:pPr>
        <w:pStyle w:val="style0"/>
        <w:spacing w:after="28" w:before="28" w:line="100" w:lineRule="atLeast"/>
        <w:jc w:val="both"/>
      </w:pPr>
      <w:r>
        <w:rPr>
          <w:rFonts w:ascii="Times New Roman" w:cs="Times New Roman" w:eastAsia="Calibri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Заседание №1 </w:t>
      </w:r>
      <w:r>
        <w:rPr>
          <w:rFonts w:ascii="Times New Roman" w:cs="Times New Roman" w:eastAsia="Calibri" w:hAnsi="Times New Roman"/>
          <w:bCs/>
          <w:i/>
          <w:iCs/>
          <w:color w:val="000000"/>
          <w:sz w:val="24"/>
          <w:szCs w:val="24"/>
          <w:lang w:eastAsia="ru-RU"/>
        </w:rPr>
        <w:t>( МОБУ «СОШ №1 с. Исянгулово»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b/>
          <w:i/>
          <w:sz w:val="24"/>
          <w:szCs w:val="24"/>
          <w:lang w:eastAsia="ru-RU"/>
        </w:rPr>
        <w:t xml:space="preserve">Тема «Анализ  работы  РМО и результатов ОГЭ и ЕГЭ. </w:t>
      </w:r>
      <w:r>
        <w:rPr/>
        <w:t xml:space="preserve"> </w:t>
      </w:r>
      <w:r>
        <w:rPr>
          <w:rFonts w:ascii="Times New Roman" w:cs="Times New Roman" w:eastAsia="Calibri" w:hAnsi="Times New Roman"/>
          <w:b/>
          <w:i/>
          <w:sz w:val="24"/>
          <w:szCs w:val="24"/>
          <w:lang w:eastAsia="ru-RU"/>
        </w:rPr>
        <w:t>Эффективные стратегии подготовки к ЕГЭ по иностранному языку и предупреждение типичных ошибок.»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1. Анализ работы РМО учителей иностранного языка за 2018 – 2019 учебный год.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2. Анализ результатов сдачи ОГЭ и ЕГЭ по английскому языку в 2019 году.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3. Организация и проведение ШЭ Всероссийской олимпиады  школьников по иностранным языкам в 2019 году.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4. Организация работы РМО на новый 2020 – 2021 учебный год: основные направления работы.</w:t>
      </w:r>
    </w:p>
    <w:p>
      <w:pPr>
        <w:pStyle w:val="style0"/>
        <w:spacing w:after="28" w:before="28" w:line="100" w:lineRule="atLeast"/>
      </w:pPr>
      <w:r>
        <w:rPr>
          <w:rFonts w:ascii="Times New Roman" w:cs="Times New Roman" w:eastAsia="Calibri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Заседание №2 </w:t>
      </w:r>
      <w:r>
        <w:rPr>
          <w:rFonts w:ascii="Times New Roman" w:cs="Times New Roman" w:eastAsia="Calibri" w:hAnsi="Times New Roman"/>
          <w:bCs/>
          <w:i/>
          <w:iCs/>
          <w:sz w:val="24"/>
          <w:szCs w:val="24"/>
          <w:lang w:eastAsia="ru-RU"/>
        </w:rPr>
        <w:t>( МОБУ «СОШ с. Абзаново»)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Тема: «Методические приёмы системно-деятельностного подхода при обучении иностранному  языку в условиях реализации ФГОС ООО».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>1.  Результативность урока. (Система подготовки к уроку, выбор методики подачи материала в условиях ФГОС ООО).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2.  Роль сети интернет в формировании социокультурной компетенции учащихся на уроке английского языка.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3. Игровые технологии на уроке английского языка в формате ФГОС.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4. Анализ результатов олимпиады по немецкому и английскому языкам (муниципальный этап).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5. Готовимся к проведению ВПР.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 xml:space="preserve">    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i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eastAsia="Calibri" w:hAnsi="Times New Roman"/>
          <w:i/>
          <w:sz w:val="24"/>
          <w:szCs w:val="24"/>
          <w:lang w:eastAsia="ru-RU"/>
        </w:rPr>
        <w:t xml:space="preserve">                     </w:t>
      </w:r>
    </w:p>
    <w:p>
      <w:pPr>
        <w:pStyle w:val="style0"/>
        <w:spacing w:after="0" w:before="0" w:line="100" w:lineRule="atLeast"/>
        <w:ind w:firstLine="708" w:left="0" w:right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Проведённый учителем английского языка МОАУ СОШ №2 с. Исянгулово Исмагиловой Асьмы Вазирхановны мастер-класс «Эффективные приёмы подготовки к  ОГЭ по английскому языку» в рамках заседания РМО, показал, что учитель владеет методикой преподавания предмета на высоком уровне, обладает профессиональной компетентностью. Данный мастер-класс отличался высокой плотностью, эффективностью методов и приёмов работы, целесообразностью распределения времени, логической последовательностью и взаимосвязью этапов. </w:t>
      </w:r>
    </w:p>
    <w:p>
      <w:pPr>
        <w:pStyle w:val="style0"/>
        <w:spacing w:after="0" w:before="0"/>
        <w:ind w:firstLine="708" w:left="0" w:right="0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>На  заседаниях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  проводился  обмен  опытом  работы  учителей  в  различных  направлениях, заслушивались  творческие  отчеты  учителей  по  различным  темам, обсуждались  и  были  проанализированы  результаты  предметных олимпиад. </w:t>
      </w:r>
    </w:p>
    <w:p>
      <w:pPr>
        <w:pStyle w:val="style0"/>
        <w:spacing w:after="0" w:before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 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ab/>
        <w:t xml:space="preserve"> Особое внимание педагоги района уделяют работе с одарёнными детьми. Значимым условием успешного развития одарённых детей является максимальная индивидуализация их учебной деятельности. С целью реализации потенциала особо мотивированных детей, формирования интереса к учебным дисциплинам в районе традиционно проводились  предметные олимпиады.</w:t>
      </w:r>
    </w:p>
    <w:p>
      <w:pPr>
        <w:pStyle w:val="style0"/>
        <w:spacing w:after="0" w:before="0"/>
        <w:jc w:val="both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   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В ноябре 2019 года на базе МБОУ «СОШ №1с. Исянгулово» были проведены предметные олимпиады муниципального этапа по английскому языку. 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8"/>
          <w:szCs w:val="28"/>
          <w:lang w:eastAsia="ru-RU"/>
        </w:rPr>
      </w:r>
    </w:p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eastAsia="ru-RU"/>
        </w:rPr>
        <w:t>Результаты</w:t>
      </w:r>
      <w:r>
        <w:rPr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b/>
          <w:bCs/>
          <w:sz w:val="24"/>
          <w:szCs w:val="24"/>
          <w:lang w:eastAsia="ru-RU"/>
        </w:rPr>
        <w:t>муниципального этапа олимпиады по английскому языку</w:t>
      </w:r>
    </w:p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</w:r>
    </w:p>
    <w:p>
      <w:pPr>
        <w:pStyle w:val="style0"/>
        <w:widowControl w:val="false"/>
        <w:pBdr/>
        <w:spacing w:after="0" w:before="0" w:line="220" w:lineRule="exact"/>
        <w:ind w:hanging="0" w:left="240" w:right="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Класс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Кол-во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участников,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чел.</w:t>
      </w:r>
    </w:p>
    <w:p>
      <w:pPr>
        <w:pStyle w:val="style0"/>
        <w:widowControl w:val="false"/>
        <w:pBdr/>
        <w:spacing w:after="0" w:before="0" w:line="288" w:lineRule="exact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Максим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ально</w:t>
      </w:r>
    </w:p>
    <w:p>
      <w:pPr>
        <w:pStyle w:val="style0"/>
        <w:widowControl w:val="false"/>
        <w:pBdr/>
        <w:spacing w:after="0" w:before="0" w:line="288" w:lineRule="exact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возможн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ое</w:t>
      </w:r>
    </w:p>
    <w:p>
      <w:pPr>
        <w:pStyle w:val="style0"/>
        <w:widowControl w:val="false"/>
        <w:pBdr/>
        <w:spacing w:after="0" w:before="0" w:line="288" w:lineRule="exact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количест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во</w:t>
      </w:r>
    </w:p>
    <w:p>
      <w:pPr>
        <w:pStyle w:val="style0"/>
        <w:widowControl w:val="false"/>
        <w:pBdr/>
        <w:spacing w:after="0" w:before="0" w:line="288" w:lineRule="exact"/>
        <w:ind w:hanging="0" w:left="240" w:right="0"/>
      </w:pPr>
      <w:r>
        <w:rPr>
          <w:rFonts w:ascii="Times New Roman" w:cs="Times New Roman" w:eastAsia="Microsoft Sans Serif" w:hAnsi="Times New Roman"/>
          <w:b/>
          <w:i/>
          <w:iCs/>
          <w:color w:val="000000"/>
          <w:sz w:val="24"/>
          <w:szCs w:val="24"/>
          <w:lang w:bidi="ru-RU" w:eastAsia="ru-RU"/>
        </w:rPr>
        <w:t>баллов</w:t>
      </w:r>
    </w:p>
    <w:p>
      <w:pPr>
        <w:pStyle w:val="style0"/>
        <w:widowControl w:val="false"/>
        <w:pBdr/>
        <w:spacing w:after="0" w:before="0" w:line="288" w:lineRule="exact"/>
        <w:ind w:hanging="0" w:left="140" w:right="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Максим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ально</w:t>
      </w:r>
    </w:p>
    <w:p>
      <w:pPr>
        <w:pStyle w:val="style0"/>
        <w:widowControl w:val="false"/>
        <w:pBdr/>
        <w:spacing w:after="0" w:before="0" w:line="288" w:lineRule="exact"/>
        <w:ind w:hanging="0" w:left="140" w:right="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набран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ное</w:t>
      </w:r>
    </w:p>
    <w:p>
      <w:pPr>
        <w:pStyle w:val="style0"/>
        <w:widowControl w:val="false"/>
        <w:pBdr/>
        <w:spacing w:after="0" w:before="0" w:line="288" w:lineRule="exact"/>
        <w:ind w:hanging="0" w:left="140" w:right="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количес</w:t>
      </w:r>
    </w:p>
    <w:p>
      <w:pPr>
        <w:pStyle w:val="style0"/>
        <w:widowControl w:val="false"/>
        <w:pBdr/>
        <w:spacing w:after="0" w:before="0" w:line="288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тво</w:t>
      </w:r>
    </w:p>
    <w:p>
      <w:pPr>
        <w:pStyle w:val="style0"/>
        <w:widowControl w:val="false"/>
        <w:pBdr/>
        <w:spacing w:after="0" w:before="0" w:line="288" w:lineRule="exact"/>
        <w:ind w:hanging="0" w:left="140" w:right="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баллов</w:t>
      </w:r>
    </w:p>
    <w:p>
      <w:pPr>
        <w:pStyle w:val="style0"/>
        <w:widowControl w:val="false"/>
        <w:pBdr/>
        <w:spacing w:after="0" w:before="0" w:line="250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Набрали менее 25% от максимально возможного количества баллов</w:t>
      </w:r>
    </w:p>
    <w:p>
      <w:pPr>
        <w:pStyle w:val="style0"/>
        <w:widowControl w:val="false"/>
        <w:pBdr/>
        <w:spacing w:after="0" w:before="0" w:line="250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Набрали от 80% и более от максимально возможного количества баллов</w:t>
      </w:r>
    </w:p>
    <w:p>
      <w:pPr>
        <w:pStyle w:val="style0"/>
        <w:widowControl w:val="false"/>
        <w:pBdr/>
        <w:spacing w:after="120" w:before="0" w:line="220" w:lineRule="exact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Победите</w:t>
      </w:r>
    </w:p>
    <w:p>
      <w:pPr>
        <w:pStyle w:val="style0"/>
        <w:widowControl w:val="false"/>
        <w:pBdr/>
        <w:spacing w:after="0" w:before="120" w:line="220" w:lineRule="exact"/>
        <w:jc w:val="center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ли</w:t>
      </w:r>
    </w:p>
    <w:p>
      <w:pPr>
        <w:pStyle w:val="style0"/>
        <w:widowControl w:val="false"/>
        <w:pBdr/>
        <w:spacing w:after="0" w:before="0" w:line="220" w:lineRule="exact"/>
        <w:ind w:hanging="0" w:left="220" w:right="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Призеры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</w:r>
    </w:p>
    <w:p>
      <w:pPr>
        <w:pStyle w:val="style0"/>
        <w:ind w:firstLine="708" w:left="0" w:right="0"/>
        <w:jc w:val="both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 xml:space="preserve">В муниципальном этапе всероссийской олимпиады школьников по английскому языку принимали участие 57 обучающихся (7-11 классы). 9 учащихся стали призерами, 5 - победителями. Следует отметить работу учителей-предметников, подготовивших победителей и призеров олимпиады: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учителей английского языка МБОУ «СОШ №1,2,3 с. Исянгулово»,  МОБУ «СОШ с. Абзаново», МОБУ «СОШ д. Идельбаково».</w:t>
      </w:r>
    </w:p>
    <w:p>
      <w:pPr>
        <w:pStyle w:val="style0"/>
        <w:widowControl w:val="false"/>
        <w:pBdr/>
        <w:spacing w:after="12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Кол-во</w:t>
      </w:r>
    </w:p>
    <w:p>
      <w:pPr>
        <w:pStyle w:val="style0"/>
        <w:widowControl w:val="false"/>
        <w:pBdr/>
        <w:spacing w:after="0" w:before="12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чел.</w:t>
      </w:r>
    </w:p>
    <w:p>
      <w:pPr>
        <w:pStyle w:val="style0"/>
        <w:widowControl w:val="false"/>
        <w:pBdr/>
        <w:spacing w:after="12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Кол-во</w:t>
      </w:r>
    </w:p>
    <w:p>
      <w:pPr>
        <w:pStyle w:val="style0"/>
        <w:widowControl w:val="false"/>
        <w:pBdr/>
        <w:spacing w:after="0" w:before="12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чел.</w:t>
      </w:r>
    </w:p>
    <w:p>
      <w:pPr>
        <w:pStyle w:val="style0"/>
        <w:widowControl w:val="false"/>
        <w:pBdr/>
        <w:spacing w:after="120" w:before="0" w:line="220" w:lineRule="exact"/>
        <w:ind w:hanging="0" w:left="240" w:right="0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Кол-во</w:t>
      </w:r>
    </w:p>
    <w:p>
      <w:pPr>
        <w:pStyle w:val="style0"/>
        <w:widowControl w:val="false"/>
        <w:pBdr/>
        <w:spacing w:after="0" w:before="12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чел.</w:t>
      </w:r>
    </w:p>
    <w:p>
      <w:pPr>
        <w:pStyle w:val="style0"/>
        <w:widowControl w:val="false"/>
        <w:pBdr/>
        <w:spacing w:after="12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Кол-во</w:t>
      </w:r>
    </w:p>
    <w:p>
      <w:pPr>
        <w:pStyle w:val="style0"/>
        <w:widowControl w:val="false"/>
        <w:pBdr/>
        <w:spacing w:after="0" w:before="12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чел.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7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76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51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5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8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12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76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45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6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9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6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98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51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2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14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98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63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2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2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11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14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98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50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0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3</w:t>
      </w:r>
    </w:p>
    <w:p>
      <w:pPr>
        <w:pStyle w:val="style0"/>
        <w:widowControl w:val="false"/>
        <w:pBdr/>
        <w:spacing w:after="0" w:before="0" w:line="220" w:lineRule="exact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Итого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57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-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-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14</w:t>
      </w:r>
    </w:p>
    <w:p>
      <w:pPr>
        <w:pStyle w:val="style0"/>
        <w:widowControl w:val="false"/>
        <w:pBdr/>
        <w:spacing w:after="0" w:before="0" w:line="220" w:lineRule="exact"/>
        <w:jc w:val="center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-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5</w:t>
      </w:r>
    </w:p>
    <w:p>
      <w:pPr>
        <w:pStyle w:val="style0"/>
        <w:widowControl w:val="false"/>
        <w:pBdr/>
        <w:spacing w:after="0" w:before="0" w:line="240" w:lineRule="exact"/>
        <w:jc w:val="center"/>
      </w:pPr>
      <w:r>
        <w:rPr>
          <w:rFonts w:ascii="Times New Roman" w:cs="Times New Roman" w:eastAsia="Microsoft Sans Serif" w:hAnsi="Times New Roman"/>
          <w:b/>
          <w:bCs/>
          <w:color w:val="000000"/>
          <w:sz w:val="24"/>
          <w:szCs w:val="24"/>
          <w:lang w:bidi="ru-RU" w:eastAsia="ru-RU"/>
        </w:rPr>
        <w:t>9</w:t>
      </w:r>
    </w:p>
    <w:p>
      <w:pPr>
        <w:pStyle w:val="style0"/>
        <w:widowControl w:val="false"/>
        <w:pBdr/>
        <w:spacing w:after="0" w:before="0" w:line="100" w:lineRule="atLeast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</w:r>
    </w:p>
    <w:p>
      <w:pPr>
        <w:pStyle w:val="style0"/>
        <w:widowControl w:val="false"/>
        <w:spacing w:after="0" w:before="0" w:line="100" w:lineRule="atLeast"/>
        <w:jc w:val="both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Анализируя результаты и причины затруднений в выполнении заданий олимпиады в текущем году необходимо иметь в виду следующее:</w:t>
      </w:r>
    </w:p>
    <w:p>
      <w:pPr>
        <w:pStyle w:val="style0"/>
        <w:widowControl w:val="false"/>
        <w:spacing w:after="0" w:before="0" w:line="100" w:lineRule="atLeast"/>
        <w:jc w:val="both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1.</w:t>
        <w:tab/>
        <w:t>не во всех образовательных учреждениях накоплен опыт подготовки семиклассников и восьмиклассников к  формату олимпиады;</w:t>
      </w:r>
    </w:p>
    <w:p>
      <w:pPr>
        <w:pStyle w:val="style0"/>
        <w:widowControl w:val="false"/>
        <w:spacing w:after="0" w:before="0" w:line="100" w:lineRule="atLeast"/>
        <w:jc w:val="both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2.</w:t>
        <w:tab/>
        <w:t>не до конца развиты некоторые виды памяти (например, оперативная, долгосрочная), от уровня развитости которых во многом зависит успешность выполнения заданий рецептивного характера.</w:t>
      </w:r>
    </w:p>
    <w:p>
      <w:pPr>
        <w:pStyle w:val="style0"/>
        <w:widowControl w:val="false"/>
        <w:spacing w:after="0" w:before="0" w:line="100" w:lineRule="atLeast"/>
        <w:jc w:val="both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3. не в полной мере сформированы и развиты общеучебные умения и навыки (анализа, синтеза, обобщения и т.д.).</w:t>
      </w:r>
    </w:p>
    <w:p>
      <w:pPr>
        <w:pStyle w:val="style47"/>
        <w:keepNext/>
        <w:keepLines/>
        <w:shd w:fill="FFFFFF" w:val="clear"/>
        <w:spacing w:after="0" w:before="0"/>
        <w:ind w:firstLine="640" w:left="0" w:right="0"/>
        <w:jc w:val="left"/>
      </w:pPr>
      <w:bookmarkStart w:id="0" w:name="bookmark1"/>
      <w:bookmarkEnd w:id="0"/>
      <w:r>
        <w:rPr>
          <w:color w:val="000000"/>
          <w:sz w:val="24"/>
          <w:szCs w:val="24"/>
        </w:rPr>
        <w:t>Среди типичных ошибок общего характера, допущенных учащимися, можно назвать следующие:</w:t>
      </w:r>
    </w:p>
    <w:p>
      <w:pPr>
        <w:pStyle w:val="style46"/>
        <w:numPr>
          <w:ilvl w:val="0"/>
          <w:numId w:val="3"/>
        </w:numPr>
        <w:shd w:fill="FFFFFF" w:val="clear"/>
        <w:tabs>
          <w:tab w:leader="none" w:pos="308" w:val="left"/>
        </w:tabs>
        <w:spacing w:after="0" w:before="0"/>
        <w:jc w:val="both"/>
      </w:pPr>
      <w:r>
        <w:rPr>
          <w:color w:val="000000"/>
          <w:sz w:val="24"/>
          <w:szCs w:val="24"/>
        </w:rPr>
        <w:t>ошибки, вызванные неумением четко следовать инструкциям;</w:t>
      </w:r>
    </w:p>
    <w:p>
      <w:pPr>
        <w:pStyle w:val="style46"/>
        <w:numPr>
          <w:ilvl w:val="0"/>
          <w:numId w:val="3"/>
        </w:numPr>
        <w:shd w:fill="FFFFFF" w:val="clear"/>
        <w:tabs>
          <w:tab w:leader="none" w:pos="327" w:val="left"/>
        </w:tabs>
        <w:spacing w:after="0" w:before="0"/>
        <w:jc w:val="both"/>
      </w:pPr>
      <w:r>
        <w:rPr>
          <w:color w:val="000000"/>
          <w:sz w:val="24"/>
          <w:szCs w:val="24"/>
        </w:rPr>
        <w:t>ошибки, связанные с невнимательным прочтением вопросов в задании;</w:t>
      </w:r>
    </w:p>
    <w:p>
      <w:pPr>
        <w:pStyle w:val="style46"/>
        <w:numPr>
          <w:ilvl w:val="0"/>
          <w:numId w:val="3"/>
        </w:numPr>
        <w:shd w:fill="FFFFFF" w:val="clear"/>
        <w:tabs>
          <w:tab w:leader="none" w:pos="337" w:val="left"/>
        </w:tabs>
        <w:spacing w:after="0" w:before="0"/>
      </w:pPr>
      <w:r>
        <w:rPr>
          <w:color w:val="000000"/>
          <w:sz w:val="24"/>
          <w:szCs w:val="24"/>
        </w:rPr>
        <w:t xml:space="preserve">ошибки, допущенные в результате отсутствия умения работать в ограниченных временных рамках и распределять усилия в соответствии с оставшимся временем. </w:t>
      </w:r>
      <w:r>
        <w:rPr>
          <w:rStyle w:val="style27"/>
        </w:rPr>
        <w:t>Типичные ошибки, допущенные обучающимися в разделе «Чтение»:</w:t>
      </w:r>
    </w:p>
    <w:p>
      <w:pPr>
        <w:pStyle w:val="style46"/>
        <w:numPr>
          <w:ilvl w:val="0"/>
          <w:numId w:val="4"/>
        </w:numPr>
        <w:shd w:fill="FFFFFF" w:val="clear"/>
        <w:tabs>
          <w:tab w:leader="none" w:pos="1161" w:val="left"/>
        </w:tabs>
        <w:spacing w:after="0" w:before="0"/>
        <w:ind w:hanging="380" w:left="420" w:right="0"/>
        <w:jc w:val="both"/>
      </w:pPr>
      <w:r>
        <w:rPr>
          <w:color w:val="000000"/>
          <w:sz w:val="24"/>
          <w:szCs w:val="24"/>
        </w:rPr>
        <w:t>неверно определяют ключевые слова, соответствующие теме текста;</w:t>
      </w:r>
    </w:p>
    <w:p>
      <w:pPr>
        <w:pStyle w:val="style46"/>
        <w:numPr>
          <w:ilvl w:val="0"/>
          <w:numId w:val="4"/>
        </w:numPr>
        <w:shd w:fill="FFFFFF" w:val="clear"/>
        <w:tabs>
          <w:tab w:leader="none" w:pos="1121" w:val="left"/>
        </w:tabs>
        <w:spacing w:after="0" w:before="0"/>
        <w:ind w:hanging="380" w:left="380" w:right="0"/>
        <w:jc w:val="both"/>
      </w:pPr>
      <w:r>
        <w:rPr>
          <w:color w:val="000000"/>
          <w:sz w:val="24"/>
          <w:szCs w:val="24"/>
        </w:rPr>
        <w:t>пытаются найти в тексте лексику, использованную в вопросе;</w:t>
      </w:r>
    </w:p>
    <w:p>
      <w:pPr>
        <w:pStyle w:val="style46"/>
        <w:numPr>
          <w:ilvl w:val="0"/>
          <w:numId w:val="4"/>
        </w:numPr>
        <w:shd w:fill="FFFFFF" w:val="clear"/>
        <w:tabs>
          <w:tab w:leader="none" w:pos="1161" w:val="left"/>
        </w:tabs>
        <w:spacing w:after="0" w:before="0"/>
        <w:ind w:hanging="380" w:left="420" w:right="0"/>
        <w:jc w:val="both"/>
      </w:pPr>
      <w:r>
        <w:rPr>
          <w:color w:val="000000"/>
          <w:sz w:val="24"/>
          <w:szCs w:val="24"/>
        </w:rPr>
        <w:t>не подбирают синонимы или синонимичные выражения к словам из текста.</w:t>
      </w:r>
    </w:p>
    <w:p>
      <w:pPr>
        <w:pStyle w:val="style46"/>
        <w:numPr>
          <w:ilvl w:val="0"/>
          <w:numId w:val="4"/>
        </w:numPr>
        <w:shd w:fill="FFFFFF" w:val="clear"/>
        <w:tabs>
          <w:tab w:leader="none" w:pos="1501" w:val="left"/>
        </w:tabs>
        <w:spacing w:after="0" w:before="0"/>
        <w:ind w:hanging="380" w:left="760" w:right="0"/>
      </w:pPr>
      <w:r>
        <w:rPr>
          <w:color w:val="000000"/>
          <w:sz w:val="24"/>
          <w:szCs w:val="24"/>
        </w:rPr>
        <w:t>пытаются понять текст дословно там, где нужно понять основное содержание или требуемую информацию.</w:t>
      </w:r>
    </w:p>
    <w:p>
      <w:pPr>
        <w:pStyle w:val="style46"/>
        <w:shd w:fill="FFFFFF" w:val="clear"/>
        <w:spacing w:after="0" w:before="0"/>
        <w:ind w:firstLine="660" w:left="760" w:right="0"/>
      </w:pPr>
      <w:r>
        <w:rPr>
          <w:color w:val="000000"/>
          <w:sz w:val="24"/>
          <w:szCs w:val="24"/>
        </w:rPr>
        <w:t>В текстах для чтения содержался определенный процент незнакомых слов, поэтому не все участники смогли продемонстрировать такие умения как:</w:t>
      </w:r>
    </w:p>
    <w:p>
      <w:pPr>
        <w:pStyle w:val="style46"/>
        <w:numPr>
          <w:ilvl w:val="0"/>
          <w:numId w:val="5"/>
        </w:numPr>
        <w:shd w:fill="FFFFFF" w:val="clear"/>
        <w:tabs>
          <w:tab w:leader="none" w:pos="1823" w:val="left"/>
        </w:tabs>
        <w:spacing w:after="0" w:before="0"/>
        <w:ind w:hanging="380" w:left="760" w:right="0"/>
        <w:jc w:val="both"/>
      </w:pPr>
      <w:r>
        <w:rPr>
          <w:color w:val="000000"/>
          <w:sz w:val="24"/>
          <w:szCs w:val="24"/>
        </w:rPr>
        <w:t>умение догадываться о значении слов по контексту;</w:t>
      </w:r>
    </w:p>
    <w:p>
      <w:pPr>
        <w:pStyle w:val="style46"/>
        <w:numPr>
          <w:ilvl w:val="0"/>
          <w:numId w:val="5"/>
        </w:numPr>
        <w:shd w:fill="FFFFFF" w:val="clear"/>
        <w:tabs>
          <w:tab w:leader="none" w:pos="1847" w:val="left"/>
        </w:tabs>
        <w:spacing w:after="0" w:before="0"/>
        <w:ind w:hanging="380" w:left="760" w:right="0"/>
      </w:pPr>
      <w:r>
        <w:rPr>
          <w:color w:val="000000"/>
          <w:sz w:val="24"/>
          <w:szCs w:val="24"/>
        </w:rPr>
        <w:t>умение догадываться о значении слова по словообразующим элементам (приставки, суффиксы);</w:t>
      </w:r>
    </w:p>
    <w:p>
      <w:pPr>
        <w:pStyle w:val="style0"/>
        <w:widowControl w:val="false"/>
        <w:numPr>
          <w:ilvl w:val="0"/>
          <w:numId w:val="6"/>
        </w:numPr>
        <w:tabs>
          <w:tab w:leader="none" w:pos="1912" w:val="left"/>
        </w:tabs>
        <w:spacing w:after="0" w:before="0" w:line="317" w:lineRule="exact"/>
        <w:ind w:hanging="0" w:left="76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умение использовать свои знания в интересующей области при выполнении задания;</w:t>
      </w:r>
    </w:p>
    <w:p>
      <w:pPr>
        <w:pStyle w:val="style0"/>
        <w:widowControl w:val="false"/>
        <w:numPr>
          <w:ilvl w:val="0"/>
          <w:numId w:val="6"/>
        </w:numPr>
        <w:tabs>
          <w:tab w:leader="none" w:pos="1917" w:val="left"/>
        </w:tabs>
        <w:spacing w:after="0" w:before="0" w:line="317" w:lineRule="exact"/>
        <w:ind w:hanging="0" w:left="76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умение не обращать внимания на незнакомые слова, которые не препятствуют пониманию запрашиваемой информации.</w:t>
      </w:r>
    </w:p>
    <w:p>
      <w:pPr>
        <w:pStyle w:val="style0"/>
        <w:widowControl w:val="false"/>
        <w:spacing w:after="0" w:before="0" w:line="317" w:lineRule="exact"/>
        <w:ind w:firstLine="480" w:left="76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Значительное количество ошибок допущено учащимися в задании множественного выбора в лексико-грамматическом тесте, что связано с недостаточной сформированностью грамматических умений и навыков, а также скудным словарным запасом.</w:t>
      </w:r>
    </w:p>
    <w:p>
      <w:pPr>
        <w:pStyle w:val="style0"/>
        <w:widowControl w:val="false"/>
        <w:spacing w:after="0" w:before="0" w:line="100" w:lineRule="atLeast"/>
        <w:ind w:hanging="0" w:left="0" w:right="180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 xml:space="preserve">Типичные ошибки, допущенные обучающимися в разделе </w:t>
      </w: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u w:val="single"/>
          <w:lang w:bidi="ru-RU" w:eastAsia="ru-RU"/>
        </w:rPr>
        <w:t>«Грамматика и лексика»: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34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невнимание к контексту и отсюда неправильное употребление лексических единиц;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незнание грамматических форм глаголов;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неправильное употребление артиклей и местоимений;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ошибки в написании слов;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заполнение пропуска опорным словом без изменения его;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употребление несуществующих слов; неправильное написание слов;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незнание форм множественного числа имен существительных;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523" w:val="left"/>
        </w:tabs>
        <w:spacing w:after="0" w:before="0" w:line="317" w:lineRule="exact"/>
        <w:ind w:hanging="0" w:left="76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учащиеся не всегда знают значение и употребление той или иной лексической единицы,</w:t>
      </w:r>
    </w:p>
    <w:p>
      <w:pPr>
        <w:pStyle w:val="style0"/>
        <w:widowControl w:val="false"/>
        <w:numPr>
          <w:ilvl w:val="0"/>
          <w:numId w:val="7"/>
        </w:numPr>
        <w:tabs>
          <w:tab w:leader="none" w:pos="1523" w:val="left"/>
        </w:tabs>
        <w:spacing w:after="0" w:before="0" w:line="317" w:lineRule="exact"/>
        <w:ind w:hanging="0" w:left="76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 умеют анализировать контекст с точки зрения его смысла и грамматической структуры отдельных предложений.</w:t>
      </w:r>
    </w:p>
    <w:p>
      <w:pPr>
        <w:pStyle w:val="style0"/>
        <w:widowControl w:val="false"/>
        <w:spacing w:after="0" w:before="0" w:line="100" w:lineRule="atLeast"/>
        <w:jc w:val="both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 xml:space="preserve">Типичные ошибки, допущенные обучающимися в разделе </w:t>
      </w: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u w:val="single"/>
          <w:lang w:bidi="ru-RU" w:eastAsia="ru-RU"/>
        </w:rPr>
        <w:t>«Письмо»</w:t>
      </w: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:</w:t>
      </w:r>
    </w:p>
    <w:p>
      <w:pPr>
        <w:pStyle w:val="style0"/>
        <w:widowControl w:val="false"/>
        <w:numPr>
          <w:ilvl w:val="0"/>
          <w:numId w:val="8"/>
        </w:numPr>
        <w:tabs>
          <w:tab w:leader="none" w:pos="1134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несоответствие сочинения предложенной коммуникативной задаче;</w:t>
      </w:r>
    </w:p>
    <w:p>
      <w:pPr>
        <w:pStyle w:val="style0"/>
        <w:widowControl w:val="false"/>
        <w:numPr>
          <w:ilvl w:val="0"/>
          <w:numId w:val="8"/>
        </w:numPr>
        <w:tabs>
          <w:tab w:leader="none" w:pos="1158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подмена одного жанра письменного высказывания другим;</w:t>
      </w:r>
    </w:p>
    <w:p>
      <w:pPr>
        <w:pStyle w:val="style0"/>
        <w:widowControl w:val="false"/>
        <w:numPr>
          <w:ilvl w:val="0"/>
          <w:numId w:val="8"/>
        </w:numPr>
        <w:tabs>
          <w:tab w:leader="none" w:pos="1158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неверное деление текста на абзацы;</w:t>
      </w:r>
    </w:p>
    <w:p>
      <w:pPr>
        <w:pStyle w:val="style0"/>
        <w:widowControl w:val="false"/>
        <w:numPr>
          <w:ilvl w:val="0"/>
          <w:numId w:val="8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неиспользование или неправильное использование средств логической связи;</w:t>
      </w:r>
    </w:p>
    <w:p>
      <w:pPr>
        <w:pStyle w:val="style0"/>
        <w:widowControl w:val="false"/>
        <w:numPr>
          <w:ilvl w:val="0"/>
          <w:numId w:val="8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лексико-грамматические ошибки;</w:t>
      </w:r>
    </w:p>
    <w:p>
      <w:pPr>
        <w:pStyle w:val="style0"/>
        <w:widowControl w:val="false"/>
        <w:numPr>
          <w:ilvl w:val="0"/>
          <w:numId w:val="8"/>
        </w:numPr>
        <w:tabs>
          <w:tab w:leader="none" w:pos="1163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несоблюдение требуемого объема письма.</w:t>
      </w:r>
    </w:p>
    <w:p>
      <w:pPr>
        <w:pStyle w:val="style0"/>
        <w:widowControl w:val="false"/>
        <w:spacing w:after="0" w:before="0" w:line="100" w:lineRule="atLeast"/>
        <w:ind w:hanging="0" w:left="0" w:right="1800"/>
      </w:pP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 xml:space="preserve">Типичные ошибки, допущенные обучающимися в разделе </w:t>
      </w: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u w:val="single"/>
          <w:lang w:bidi="ru-RU" w:eastAsia="ru-RU"/>
        </w:rPr>
        <w:t>«Устная речь»</w:t>
      </w:r>
      <w:r>
        <w:rPr>
          <w:rFonts w:ascii="Times New Roman" w:cs="Times New Roman" w:eastAsia="Microsoft Sans Serif" w:hAnsi="Times New Roman"/>
          <w:b/>
          <w:color w:val="000000"/>
          <w:sz w:val="24"/>
          <w:szCs w:val="24"/>
          <w:lang w:bidi="ru-RU" w:eastAsia="ru-RU"/>
        </w:rPr>
        <w:t>:</w:t>
      </w:r>
    </w:p>
    <w:p>
      <w:pPr>
        <w:pStyle w:val="style0"/>
        <w:widowControl w:val="false"/>
        <w:numPr>
          <w:ilvl w:val="0"/>
          <w:numId w:val="9"/>
        </w:numPr>
        <w:tabs>
          <w:tab w:leader="none" w:pos="354" w:val="left"/>
        </w:tabs>
        <w:spacing w:after="0" w:before="0" w:line="317" w:lineRule="exact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Некоторые учащиеся не знали, что конкретно сказать по предложенной теме.</w:t>
      </w:r>
    </w:p>
    <w:p>
      <w:pPr>
        <w:pStyle w:val="style0"/>
        <w:widowControl w:val="false"/>
        <w:spacing w:after="0" w:before="0" w:line="100" w:lineRule="atLeast"/>
        <w:jc w:val="both"/>
      </w:pPr>
      <w:r>
        <w:rPr>
          <w:rFonts w:ascii="Times New Roman" w:cs="Times New Roman" w:eastAsia="Microsoft Sans Serif" w:hAnsi="Times New Roman"/>
          <w:color w:val="000000"/>
          <w:sz w:val="24"/>
          <w:szCs w:val="24"/>
          <w:lang w:bidi="ru-RU" w:eastAsia="ru-RU"/>
        </w:rPr>
        <w:t>Причины:</w:t>
      </w:r>
    </w:p>
    <w:p>
      <w:pPr>
        <w:pStyle w:val="style0"/>
        <w:widowControl w:val="false"/>
        <w:numPr>
          <w:ilvl w:val="0"/>
          <w:numId w:val="10"/>
        </w:numPr>
        <w:tabs>
          <w:tab w:leader="none" w:pos="805" w:val="left"/>
        </w:tabs>
        <w:spacing w:after="0" w:before="0" w:line="317" w:lineRule="exact"/>
        <w:ind w:firstLine="400" w:left="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тема в той формулировке, в которой она дана в задании, не изучается напрямую, но раскрывается в ряде других тем, изучающихся на уроках иностранного языка. Таким образом, сказались, очевидно, недостаточно хорошо сформированные умения анализа и синтеза;</w:t>
      </w:r>
    </w:p>
    <w:p>
      <w:pPr>
        <w:pStyle w:val="style0"/>
        <w:widowControl w:val="false"/>
        <w:numPr>
          <w:ilvl w:val="0"/>
          <w:numId w:val="10"/>
        </w:numPr>
        <w:tabs>
          <w:tab w:leader="none" w:pos="1192" w:val="left"/>
        </w:tabs>
        <w:spacing w:after="0" w:before="0" w:line="317" w:lineRule="exact"/>
        <w:ind w:hanging="0" w:left="400" w:right="0"/>
        <w:jc w:val="both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возможно, не хватило времени на подготовку;</w:t>
      </w:r>
    </w:p>
    <w:p>
      <w:pPr>
        <w:pStyle w:val="style0"/>
        <w:widowControl w:val="false"/>
        <w:numPr>
          <w:ilvl w:val="0"/>
          <w:numId w:val="10"/>
        </w:numPr>
        <w:tabs>
          <w:tab w:leader="none" w:pos="757" w:val="left"/>
        </w:tabs>
        <w:spacing w:after="0" w:before="0" w:line="317" w:lineRule="exact"/>
        <w:ind w:firstLine="400" w:left="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в соответствии с содержанием многих современными УМК обучение устной речи идет с опорой на текст, путём «сверху вниз», к неподготовленному самостоятельному высказыванию учащиеся не всегда еще готовы.</w:t>
      </w:r>
    </w:p>
    <w:p>
      <w:pPr>
        <w:pStyle w:val="style0"/>
        <w:widowControl w:val="false"/>
        <w:numPr>
          <w:ilvl w:val="0"/>
          <w:numId w:val="9"/>
        </w:numPr>
        <w:tabs>
          <w:tab w:leader="none" w:pos="368" w:val="left"/>
        </w:tabs>
        <w:spacing w:after="0" w:before="0" w:line="317" w:lineRule="exact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Отсутствие композиционной стройности высказывания: в монологе зачастую отсутствует введение, логично и связно изложенная основная часть, заключение.</w:t>
      </w:r>
    </w:p>
    <w:p>
      <w:pPr>
        <w:pStyle w:val="style0"/>
        <w:widowControl w:val="false"/>
        <w:numPr>
          <w:ilvl w:val="0"/>
          <w:numId w:val="11"/>
        </w:numPr>
        <w:tabs>
          <w:tab w:leader="none" w:pos="742" w:val="left"/>
        </w:tabs>
        <w:spacing w:after="0" w:before="0" w:line="317" w:lineRule="exact"/>
        <w:ind w:firstLine="400" w:left="0" w:right="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недостаточно сформирована коммуникативная компетенция в первую очередь на родном языке.</w:t>
      </w:r>
    </w:p>
    <w:p>
      <w:pPr>
        <w:pStyle w:val="style0"/>
        <w:widowControl w:val="false"/>
        <w:numPr>
          <w:ilvl w:val="0"/>
          <w:numId w:val="11"/>
        </w:numPr>
        <w:tabs>
          <w:tab w:leader="none" w:pos="742" w:val="left"/>
        </w:tabs>
        <w:spacing w:after="0" w:before="0" w:line="317" w:lineRule="exact"/>
        <w:ind w:firstLine="400" w:left="0" w:right="1020"/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недостаточно отработан формат монологического высказывания в процессе обучения.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ab/>
        <w:t>3.</w:t>
        <w:tab/>
        <w:t>Затруднения при подборе лексики, порой встречаются повторы, длительные паузы. Причины: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а)недостаточный словарный запас экзаменуемых.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4.</w:t>
        <w:tab/>
        <w:t>Многочисленные ошибки, в использовании базовой грамматики (главным образом употребление видовременных форм глаголов, артиклей, множественного числа существительных, модальных глаголов, отсутствие глагола-связки, словообразовательных суффиксов).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Причины: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a)</w:t>
        <w:tab/>
        <w:t>нет навыка говорения, учащиеся на уроках излагают материал, опираясь на готовые тексты, используя готовые речевые образцы, заучивая их.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b)</w:t>
        <w:tab/>
        <w:t>при ограниченном времени учащиеся теряются, делая ошибки, которые они, вероятно, не сделали бы, при тщательном обдумывании.</w:t>
      </w:r>
    </w:p>
    <w:p>
      <w:pPr>
        <w:pStyle w:val="style0"/>
        <w:tabs>
          <w:tab w:leader="none" w:pos="551" w:val="left"/>
          <w:tab w:leader="none" w:pos="1087" w:val="left"/>
        </w:tabs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ab/>
      </w:r>
    </w:p>
    <w:p>
      <w:pPr>
        <w:pStyle w:val="style0"/>
        <w:spacing w:after="0" w:before="0" w:line="100" w:lineRule="atLeast"/>
        <w:ind w:firstLine="708" w:left="0" w:right="0"/>
      </w:pPr>
      <w:r>
        <w:rPr>
          <w:rFonts w:ascii="Times New Roman" w:cs="Times New Roman" w:eastAsia="Calibri" w:hAnsi="Times New Roman"/>
          <w:bCs/>
          <w:color w:val="000000"/>
          <w:sz w:val="24"/>
          <w:szCs w:val="24"/>
          <w:shd w:fill="FFFFFF" w:val="clear"/>
          <w:lang w:eastAsia="ru-RU"/>
        </w:rPr>
        <w:t xml:space="preserve">Проанализировав результаты школьного и муниципального этапов олимпиады по английскому языку члены РМО учителей иностранного языка приняли следующие </w:t>
      </w:r>
      <w:r>
        <w:rPr>
          <w:rFonts w:ascii="Times New Roman" w:cs="Times New Roman" w:eastAsia="Calibri" w:hAnsi="Times New Roman"/>
          <w:b/>
          <w:bCs/>
          <w:color w:val="000000"/>
          <w:sz w:val="24"/>
          <w:szCs w:val="24"/>
          <w:shd w:fill="FFFFFF" w:val="clear"/>
          <w:lang w:eastAsia="ru-RU"/>
        </w:rPr>
        <w:t>рекомендации:</w:t>
      </w:r>
      <w:r>
        <w:rPr>
          <w:rFonts w:ascii="Times New Roman" w:cs="Times New Roman" w:eastAsia="Calibri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cs="Times New Roman" w:eastAsia="Calibri" w:hAnsi="Times New Roman"/>
          <w:color w:val="000000"/>
          <w:sz w:val="24"/>
          <w:szCs w:val="24"/>
          <w:shd w:fill="FFFFFF" w:val="clear"/>
          <w:lang w:eastAsia="ru-RU"/>
        </w:rPr>
        <w:t xml:space="preserve">            С целью повышения уровня мотивации к предмету, уровня познавательной и творческой активности учащихся учителям-предметникам активизировать деятельность предметных кружков и факультативов использовать разнообразные формы и методы урочной и внеурочный работы, направленные на создание оптимальных условий для выявления одаренных и талантливых учащихся.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Уделять отдельные уроки подготовке к олимпиаде и вести эту работу непрерывно.  </w:t>
      </w:r>
      <w:r>
        <w:rPr>
          <w:rFonts w:ascii="Times New Roman" w:cs="Times New Roman" w:eastAsia="Calibri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cs="Times New Roman" w:eastAsia="Calibri" w:hAnsi="Times New Roman"/>
          <w:color w:val="000000"/>
          <w:sz w:val="24"/>
          <w:szCs w:val="24"/>
          <w:shd w:fill="FFFFFF" w:val="clear"/>
          <w:lang w:eastAsia="ru-RU"/>
        </w:rPr>
        <w:t xml:space="preserve">            Для сформированнности иноязычной коммуникативной компетенции учащихся, учителям при подготовке учащихся к олимпиаде необходимо обращать более пристальное внимание на: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color w:val="000000"/>
          <w:sz w:val="24"/>
          <w:szCs w:val="24"/>
          <w:lang w:eastAsia="ru-RU"/>
        </w:rPr>
        <w:t>- ознакомление учащихся с текстами разных типов и жанров (отрывки художественной литературы современных авторов, газетных и журнальных статей, объявления, рекламы, вывески, брошюры, путеводители), материалы сети Интернет;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Calibri" w:hAnsi="Times New Roman"/>
          <w:color w:val="000000"/>
          <w:sz w:val="24"/>
          <w:szCs w:val="24"/>
          <w:lang w:eastAsia="ru-RU"/>
        </w:rPr>
        <w:t>- совершенствование навыков употребления лексико-грамматического материала в коммуникативно-ориентированном контексте; (словообразовательные навыки, использование фразовых глаголов); 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Calibri" w:hAnsi="Times New Roman"/>
          <w:color w:val="000000"/>
          <w:sz w:val="24"/>
          <w:szCs w:val="24"/>
          <w:lang w:eastAsia="ru-RU"/>
        </w:rPr>
        <w:t>- совершенствование навыков письма, умение описывать события, факты, явления; комментировать факты, события, используя аргументацию и эмоционально-оценочные языковые средства; корректное использование лексики, грамматических, орфографических форм и конструкции для до</w:t>
      </w:r>
      <w:r>
        <w:rPr>
          <w:rFonts w:ascii="Times New Roman" w:cs="Times New Roman" w:eastAsia="Calibri" w:hAnsi="Times New Roman"/>
          <w:sz w:val="24"/>
          <w:szCs w:val="24"/>
          <w:lang w:eastAsia="ru-RU"/>
        </w:rPr>
        <w:t>стижения коммуникативной цели; 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- развитие у учащихся умения активно поддерживать и направлять беседу, проявлять активность, запрашивать мнение собеседника и дополнительную информацию; развивать навыки интерактивного поведения (использовать перефраз, переспрос реплик собеседника). 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>Учителям иностранного языка района следует работать над повышением качества знаний обучающихся и к следующему году подготовить большее количество учеников к участию в олимпиаде на этапах разного уровня.</w:t>
      </w:r>
    </w:p>
    <w:p>
      <w:pPr>
        <w:pStyle w:val="style0"/>
        <w:shd w:fill="FFFFFF" w:val="clear"/>
        <w:spacing w:after="0" w:before="0" w:line="100" w:lineRule="atLeast"/>
      </w:pPr>
      <w:r>
        <w:rPr>
          <w:rFonts w:ascii="Times New Roman" w:cs="Times New Roman" w:eastAsia="Calibri" w:hAnsi="Times New Roman"/>
          <w:color w:val="000000"/>
          <w:sz w:val="24"/>
          <w:szCs w:val="24"/>
          <w:lang w:eastAsia="ru-RU"/>
        </w:rPr>
      </w:r>
    </w:p>
    <w:p>
      <w:pPr>
        <w:pStyle w:val="style51"/>
        <w:spacing w:after="0" w:before="0"/>
        <w:ind w:firstLine="708" w:left="0" w:right="0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Участники РМО принимали участие в конкурсах, вебинарах, семинарах, конференциях различного уровня. </w:t>
      </w:r>
    </w:p>
    <w:p>
      <w:pPr>
        <w:pStyle w:val="style0"/>
        <w:numPr>
          <w:ilvl w:val="0"/>
          <w:numId w:val="12"/>
        </w:num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Всероссийская блиц-олимпиада «Время знаний» «Профессиональная компетентность учителя иностранного языка»</w:t>
        <w:tab/>
        <w:t>Диплом 1 место; 29.09.2019</w:t>
      </w:r>
    </w:p>
    <w:p>
      <w:pPr>
        <w:pStyle w:val="style0"/>
        <w:numPr>
          <w:ilvl w:val="0"/>
          <w:numId w:val="12"/>
        </w:num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Всероссийский конкурс: «Гражданско-патриотическое воспитание и его роль в современном образовательном процессе»; Диплом 1 место; 31.10.2019</w:t>
      </w:r>
    </w:p>
    <w:p>
      <w:pPr>
        <w:pStyle w:val="style0"/>
        <w:numPr>
          <w:ilvl w:val="0"/>
          <w:numId w:val="12"/>
        </w:num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Этнографический диктант (31.10.2019)</w:t>
        <w:tab/>
      </w:r>
    </w:p>
    <w:p>
      <w:pPr>
        <w:pStyle w:val="style0"/>
        <w:numPr>
          <w:ilvl w:val="0"/>
          <w:numId w:val="12"/>
        </w:num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Всероссийский конкурс "Вопросита"</w:t>
      </w:r>
    </w:p>
    <w:p>
      <w:pPr>
        <w:pStyle w:val="style0"/>
        <w:numPr>
          <w:ilvl w:val="0"/>
          <w:numId w:val="12"/>
        </w:num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Блиц-олимпиада: "Самый классный классный"; Диплом 1 место; 03.11.2019</w:t>
        <w:tab/>
      </w:r>
    </w:p>
    <w:p>
      <w:pPr>
        <w:pStyle w:val="style0"/>
        <w:numPr>
          <w:ilvl w:val="0"/>
          <w:numId w:val="12"/>
        </w:num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Всероссийский конкурс «Моё призвание-учитель»; Диплом 1 место; 01.12.2019</w:t>
      </w:r>
    </w:p>
    <w:p>
      <w:pPr>
        <w:pStyle w:val="style0"/>
        <w:spacing w:after="0" w:before="0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  <w:ind w:firstLine="708" w:left="0" w:right="0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  <w:t>Месячник по иностранным языкам</w:t>
      </w:r>
    </w:p>
    <w:p>
      <w:pPr>
        <w:pStyle w:val="style0"/>
        <w:spacing w:after="0" w:before="0" w:line="100" w:lineRule="atLeast"/>
        <w:ind w:firstLine="708" w:left="0" w:right="0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lang w:eastAsia="ru-RU"/>
        </w:rPr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  <w:t xml:space="preserve">Ежегодно проводится Месячник по иностранным языкам, в этом году который проходит под девизом </w:t>
      </w:r>
      <w:r>
        <w:rPr>
          <w:b/>
          <w:sz w:val="24"/>
          <w:szCs w:val="24"/>
        </w:rPr>
        <w:t>«</w:t>
      </w:r>
      <w:r>
        <w:rPr>
          <w:b/>
          <w:sz w:val="24"/>
          <w:szCs w:val="24"/>
          <w:lang w:val="en-US"/>
        </w:rPr>
        <w:t>Enjoy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learning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foreign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languages</w:t>
      </w:r>
      <w:r>
        <w:rPr>
          <w:b/>
          <w:sz w:val="24"/>
          <w:szCs w:val="24"/>
        </w:rPr>
        <w:t>»</w:t>
      </w:r>
    </w:p>
    <w:p>
      <w:pPr>
        <w:pStyle w:val="style0"/>
        <w:spacing w:after="0" w:before="0" w:line="100" w:lineRule="atLeast"/>
      </w:pPr>
      <w:r>
        <w:rPr>
          <w:rFonts w:ascii="Times New Roman" w:cs="Times New Roman" w:eastAsia="Calibri" w:hAnsi="Times New Roman"/>
          <w:sz w:val="24"/>
          <w:szCs w:val="24"/>
          <w:lang w:eastAsia="ru-RU"/>
        </w:rPr>
      </w:r>
    </w:p>
    <w:p>
      <w:pPr>
        <w:pStyle w:val="style0"/>
      </w:pPr>
      <w:r>
        <w:rPr>
          <w:b/>
          <w:sz w:val="24"/>
          <w:szCs w:val="24"/>
        </w:rPr>
        <w:t xml:space="preserve">План работы  Месячника иностранных языков </w:t>
      </w:r>
    </w:p>
    <w:tbl>
      <w:tblPr>
        <w:jc w:val="left"/>
        <w:tblInd w:type="dxa" w:w="-900"/>
        <w:tblBorders>
          <w:top w:color="00000A" w:space="0" w:sz="4" w:val="single"/>
          <w:left w:color="00000A" w:space="0" w:sz="4" w:val="single"/>
        </w:tblBorders>
      </w:tblPr>
      <w:tblGrid>
        <w:gridCol w:w="1801"/>
        <w:gridCol w:w="1802"/>
        <w:gridCol w:w="1801"/>
        <w:gridCol w:w="1802"/>
        <w:gridCol w:w="1801"/>
        <w:gridCol w:w="1802"/>
        <w:gridCol w:w="1801"/>
      </w:tblGrid>
      <w:tr>
        <w:trPr>
          <w:trHeight w:hRule="exact" w:val="2142"/>
          <w:cantSplit w:val="false"/>
        </w:trPr>
        <w:tc>
          <w:tcPr>
            <w:tcW w:type="dxa" w:w="1801"/>
            <w:gridSpan w:val="2"/>
            <w:tcBorders>
              <w:top w:color="00000A" w:space="0" w:sz="4" w:val="single"/>
              <w:lef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</w:pPr>
            <w:r>
              <w:rPr/>
              <w:t>№</w:t>
            </w:r>
          </w:p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180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Наименование мероприятий</w:t>
            </w:r>
          </w:p>
          <w:p>
            <w:pPr>
              <w:pStyle w:val="style0"/>
            </w:pPr>
            <w:r>
              <w:rPr/>
              <w:t>Линейка. Праздничное и оригинальное открытие Месячника. Информация о планах работы на  Месячник иностранных языков</w:t>
            </w:r>
            <w:r>
              <w:rPr>
                <w:b/>
              </w:rPr>
              <w:t xml:space="preserve"> </w:t>
            </w:r>
          </w:p>
        </w:tc>
        <w:tc>
          <w:tcPr>
            <w:tcW w:type="dxa" w:w="1801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Классы</w:t>
            </w:r>
          </w:p>
          <w:p>
            <w:pPr>
              <w:pStyle w:val="style0"/>
            </w:pPr>
            <w:r>
              <w:rPr/>
              <w:t>2-11</w:t>
            </w:r>
          </w:p>
        </w:tc>
        <w:tc>
          <w:tcPr>
            <w:tcW w:type="dxa" w:w="1802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Срок</w:t>
            </w:r>
          </w:p>
        </w:tc>
        <w:tc>
          <w:tcPr>
            <w:tcW w:type="dxa" w:w="180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802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801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Ответственные</w:t>
            </w:r>
          </w:p>
        </w:tc>
      </w:tr>
      <w:tr>
        <w:trPr>
          <w:trHeight w:hRule="atLeast" w:val="249"/>
          <w:cantSplit w:val="false"/>
        </w:trPr>
        <w:tc>
          <w:tcPr>
            <w:tcW w:type="dxa" w:w="1801"/>
            <w:gridSpan w:val="2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802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801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802"/>
            <w:gridSpan w:val="2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0</w:t>
            </w:r>
            <w:r>
              <w:rPr>
                <w:lang w:val="en-US"/>
              </w:rPr>
              <w:t>4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1801"/>
            <w:gridSpan w:val="2"/>
            <w:tcBorders>
              <w:top w:color="00000A" w:space="0" w:sz="4" w:val="single"/>
              <w:left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3603"/>
            <w:gridSpan w:val="5"/>
            <w:tcBorders>
              <w:left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522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Конкурс иллюстрации.  «По страницам любимых зарубежных (английских, немецких, французских)  произведений»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9-11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0</w:t>
            </w:r>
            <w:r>
              <w:rPr>
                <w:lang w:val="en-US"/>
              </w:rPr>
              <w:t>5</w:t>
            </w:r>
            <w:r>
              <w:rPr/>
              <w:t>.</w:t>
            </w:r>
            <w:r>
              <w:rPr>
                <w:lang w:val="en-US"/>
              </w:rPr>
              <w:t xml:space="preserve">02 </w:t>
            </w:r>
          </w:p>
        </w:tc>
        <w:tc>
          <w:tcPr>
            <w:tcW w:type="dxa" w:w="1374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33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522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bCs/>
                <w:iCs/>
              </w:rPr>
              <w:t>Конкурс</w:t>
            </w:r>
            <w:r>
              <w:rPr>
                <w:bCs/>
                <w:iCs/>
                <w:lang w:val="en-US"/>
              </w:rPr>
              <w:t> </w:t>
            </w:r>
            <w:r>
              <w:rPr>
                <w:bCs/>
                <w:iCs/>
              </w:rPr>
              <w:t xml:space="preserve">рисунков </w:t>
            </w:r>
            <w:r>
              <w:rPr/>
              <w:t>«</w:t>
            </w:r>
            <w:r>
              <w:rPr>
                <w:b/>
                <w:bCs/>
              </w:rPr>
              <w:t>К 100</w:t>
            </w:r>
            <w:r>
              <w:rPr/>
              <w:t>-</w:t>
            </w:r>
            <w:r>
              <w:rPr>
                <w:b/>
                <w:bCs/>
              </w:rPr>
              <w:t>летию</w:t>
            </w:r>
            <w:r>
              <w:rPr/>
              <w:t> </w:t>
            </w:r>
            <w:r>
              <w:rPr>
                <w:b/>
                <w:bCs/>
              </w:rPr>
              <w:t>Башкортостана</w:t>
            </w:r>
            <w:r>
              <w:rPr/>
              <w:t>-</w:t>
            </w:r>
            <w:r>
              <w:rPr>
                <w:b/>
                <w:bCs/>
              </w:rPr>
              <w:t>100</w:t>
            </w:r>
            <w:r>
              <w:rPr/>
              <w:t> добрых дел»</w:t>
            </w:r>
            <w:r>
              <w:rPr>
                <w:bCs/>
                <w:iCs/>
              </w:rPr>
              <w:t xml:space="preserve">. </w:t>
            </w:r>
            <w:r>
              <w:rPr/>
              <w:t>Организация выставки рисунков.</w:t>
            </w:r>
          </w:p>
          <w:p>
            <w:pPr>
              <w:pStyle w:val="style0"/>
              <w:numPr>
                <w:ilvl w:val="0"/>
                <w:numId w:val="14"/>
              </w:numPr>
            </w:pPr>
            <w:r>
              <w:rPr/>
              <w:t>Конкурс рисунков «</w:t>
            </w:r>
            <w:r>
              <w:rPr>
                <w:lang w:val="en-US"/>
              </w:rPr>
              <w:t>My family</w:t>
            </w:r>
            <w:r>
              <w:rPr/>
              <w:t>» - 2 класс</w:t>
            </w:r>
          </w:p>
          <w:p>
            <w:pPr>
              <w:pStyle w:val="style0"/>
              <w:numPr>
                <w:ilvl w:val="0"/>
                <w:numId w:val="14"/>
              </w:numPr>
            </w:pPr>
            <w:r>
              <w:rPr/>
              <w:t>Конкурс</w:t>
            </w:r>
            <w:r>
              <w:rPr>
                <w:lang w:val="en-US"/>
              </w:rPr>
              <w:t xml:space="preserve"> </w:t>
            </w:r>
            <w:r>
              <w:rPr/>
              <w:t>рисунков</w:t>
            </w:r>
            <w:r>
              <w:rPr>
                <w:lang w:val="en-US"/>
              </w:rPr>
              <w:t xml:space="preserve"> «Animals in Bashkortostan »- 3 </w:t>
            </w:r>
            <w:r>
              <w:rPr/>
              <w:t>класс</w:t>
            </w:r>
          </w:p>
          <w:p>
            <w:pPr>
              <w:pStyle w:val="style0"/>
              <w:numPr>
                <w:ilvl w:val="0"/>
                <w:numId w:val="14"/>
              </w:numPr>
            </w:pPr>
            <w:r>
              <w:rPr/>
              <w:t>Конкурс рисунков «National cuisine» – 4 класс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2-4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0</w:t>
            </w:r>
            <w:r>
              <w:rPr>
                <w:lang w:val="en-US"/>
              </w:rPr>
              <w:t>6</w:t>
            </w:r>
            <w:r>
              <w:rPr/>
              <w:t>.0</w:t>
            </w:r>
            <w:r>
              <w:rPr>
                <w:lang w:val="en-US"/>
              </w:rPr>
              <w:t xml:space="preserve">2 </w:t>
            </w:r>
          </w:p>
        </w:tc>
        <w:tc>
          <w:tcPr>
            <w:tcW w:type="dxa" w:w="1374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33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544"/>
          <w:cantSplit w:val="false"/>
        </w:trPr>
        <w:tc>
          <w:tcPr>
            <w:tcW w:type="dxa" w:w="180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180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bCs/>
                <w:iCs/>
              </w:rPr>
              <w:t>Конкурс</w:t>
            </w:r>
            <w:r>
              <w:rPr>
                <w:bCs/>
                <w:iCs/>
                <w:lang w:val="en-US"/>
              </w:rPr>
              <w:t> </w:t>
            </w:r>
            <w:r>
              <w:rPr>
                <w:bCs/>
                <w:iCs/>
              </w:rPr>
              <w:t>на</w:t>
            </w:r>
            <w:r>
              <w:rPr>
                <w:bCs/>
                <w:iCs/>
                <w:lang w:val="en-US"/>
              </w:rPr>
              <w:t> </w:t>
            </w:r>
            <w:r>
              <w:rPr>
                <w:bCs/>
                <w:iCs/>
              </w:rPr>
              <w:t>лучшую</w:t>
            </w:r>
            <w:r>
              <w:rPr>
                <w:bCs/>
                <w:iCs/>
                <w:lang w:val="en-US"/>
              </w:rPr>
              <w:t> </w:t>
            </w:r>
            <w:r>
              <w:rPr>
                <w:bCs/>
                <w:iCs/>
              </w:rPr>
              <w:t xml:space="preserve">стенгазету, посвященную 100-летию </w:t>
            </w:r>
            <w:r>
              <w:rPr>
                <w:b/>
                <w:bCs/>
              </w:rPr>
              <w:t>Башкортостана</w:t>
            </w:r>
            <w:r>
              <w:rPr/>
              <w:t>. Организация выставки стенгазет.</w:t>
            </w:r>
          </w:p>
        </w:tc>
        <w:tc>
          <w:tcPr>
            <w:tcW w:type="dxa" w:w="1801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5-8</w:t>
            </w:r>
          </w:p>
        </w:tc>
        <w:tc>
          <w:tcPr>
            <w:tcW w:type="dxa" w:w="1802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 xml:space="preserve">07.02 </w:t>
            </w:r>
          </w:p>
        </w:tc>
        <w:tc>
          <w:tcPr>
            <w:tcW w:type="dxa" w:w="5404"/>
            <w:gridSpan w:val="7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</w:tr>
      <w:tr>
        <w:trPr>
          <w:trHeight w:hRule="atLeast" w:val="702"/>
          <w:cantSplit w:val="false"/>
        </w:trPr>
        <w:tc>
          <w:tcPr>
            <w:tcW w:type="dxa" w:w="180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180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 xml:space="preserve">«Веселые переменки».  </w:t>
            </w:r>
          </w:p>
          <w:p>
            <w:pPr>
              <w:pStyle w:val="style0"/>
              <w:numPr>
                <w:ilvl w:val="0"/>
                <w:numId w:val="15"/>
              </w:numPr>
            </w:pPr>
            <w:r>
              <w:rPr/>
              <w:t>Кроссворды для 2 класса по теме «Алфавит».</w:t>
            </w:r>
          </w:p>
          <w:p>
            <w:pPr>
              <w:pStyle w:val="style0"/>
              <w:numPr>
                <w:ilvl w:val="0"/>
                <w:numId w:val="15"/>
              </w:numPr>
            </w:pPr>
            <w:r>
              <w:rPr/>
              <w:t xml:space="preserve">Кроссворды для 3 класса по теме «Числительные» </w:t>
            </w:r>
          </w:p>
          <w:p>
            <w:pPr>
              <w:pStyle w:val="style0"/>
            </w:pPr>
            <w:r>
              <w:rPr/>
              <w:t>Кроссворды для 4 класса по теме «Сезоны»</w:t>
            </w:r>
          </w:p>
          <w:p>
            <w:pPr>
              <w:pStyle w:val="style0"/>
            </w:pPr>
            <w:r>
              <w:rPr>
                <w:bCs/>
                <w:iCs/>
              </w:rPr>
              <w:t>Подведение итогов первой недели. Награждение отличившихся.</w:t>
            </w:r>
          </w:p>
          <w:p>
            <w:pPr>
              <w:pStyle w:val="style0"/>
            </w:pPr>
            <w:r>
              <w:rPr/>
              <w:t xml:space="preserve">«Веселые переменки».  </w:t>
            </w:r>
          </w:p>
          <w:p>
            <w:pPr>
              <w:pStyle w:val="style0"/>
              <w:numPr>
                <w:ilvl w:val="0"/>
                <w:numId w:val="16"/>
              </w:numPr>
            </w:pPr>
            <w:r>
              <w:rPr/>
              <w:t>Ребусы для 5 класса по теме «Школьные принадлежности».</w:t>
            </w:r>
          </w:p>
          <w:p>
            <w:pPr>
              <w:pStyle w:val="style0"/>
              <w:numPr>
                <w:ilvl w:val="0"/>
                <w:numId w:val="16"/>
              </w:numPr>
            </w:pPr>
            <w:r>
              <w:rPr/>
              <w:t>Ребусы для 6 класса по теме «Еда».</w:t>
            </w:r>
          </w:p>
          <w:p>
            <w:pPr>
              <w:pStyle w:val="style0"/>
              <w:numPr>
                <w:ilvl w:val="0"/>
                <w:numId w:val="16"/>
              </w:numPr>
            </w:pPr>
            <w:r>
              <w:rPr/>
              <w:t>Ребусы для 7 класса по теме «Животные».</w:t>
            </w:r>
          </w:p>
          <w:p>
            <w:pPr>
              <w:pStyle w:val="style0"/>
            </w:pPr>
            <w:r>
              <w:rPr/>
              <w:t>Ребусы для 8,9  классов по теме «Неправильные глаголы»</w:t>
            </w:r>
          </w:p>
          <w:p>
            <w:pPr>
              <w:pStyle w:val="style0"/>
            </w:pPr>
            <w:r>
              <w:rPr/>
              <w:t xml:space="preserve"> </w:t>
            </w:r>
            <w:r>
              <w:rPr/>
              <w:t>Участие в заочных международных, всероссийских, республиканских конкурсах,  конференциях, фестивалях</w:t>
            </w:r>
          </w:p>
        </w:tc>
        <w:tc>
          <w:tcPr>
            <w:tcW w:type="dxa" w:w="1801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2-4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  <w:t>2-11</w:t>
            </w:r>
          </w:p>
          <w:p>
            <w:pPr>
              <w:pStyle w:val="style0"/>
            </w:pPr>
            <w:r>
              <w:rPr/>
              <w:t>5-9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  <w:t>2-11</w:t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1802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0</w:t>
            </w:r>
            <w:r>
              <w:rPr>
                <w:lang w:val="en-US"/>
              </w:rPr>
              <w:t>8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  <w:t>0</w:t>
            </w:r>
            <w:r>
              <w:rPr>
                <w:lang w:val="en-US"/>
              </w:rPr>
              <w:t>9</w:t>
            </w:r>
            <w:r>
              <w:rPr/>
              <w:t>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>
                <w:lang w:val="en-US"/>
              </w:rPr>
              <w:t>11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  <w:t>Втечение месяца</w:t>
            </w:r>
          </w:p>
        </w:tc>
        <w:tc>
          <w:tcPr>
            <w:tcW w:type="dxa" w:w="180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3603"/>
            <w:gridSpan w:val="5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11232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13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513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 xml:space="preserve">Проведение открытых уроков по английскому, немецкому и французскому  языкам. Самоанализ и анализ уроков. 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bCs/>
                <w:iCs/>
              </w:rPr>
              <w:t>Интеллектуально- развлекательная игра «Поле чудес» среди мотивированных учащихся среднего звена.</w:t>
            </w:r>
          </w:p>
          <w:p>
            <w:pPr>
              <w:pStyle w:val="style0"/>
            </w:pPr>
            <w:r>
              <w:rPr>
                <w:b/>
                <w:bCs/>
              </w:rPr>
              <w:t>Брейн – ринг</w:t>
            </w:r>
            <w:r>
              <w:rPr/>
              <w:t>.  Страноведческий конкурс « Знаешь ли ты..?»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2-11</w:t>
            </w:r>
          </w:p>
          <w:p>
            <w:pPr>
              <w:pStyle w:val="style0"/>
            </w:pPr>
            <w:r>
              <w:rPr/>
              <w:t>5-9</w:t>
            </w:r>
          </w:p>
          <w:p>
            <w:pPr>
              <w:pStyle w:val="style0"/>
            </w:pPr>
            <w:r>
              <w:rPr/>
              <w:t>10-11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13.0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  <w:t>1</w:t>
            </w:r>
            <w:r>
              <w:rPr>
                <w:lang w:val="en-US"/>
              </w:rPr>
              <w:t>4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  <w:t>1</w:t>
            </w:r>
            <w:r>
              <w:rPr>
                <w:lang w:val="en-US"/>
              </w:rPr>
              <w:t>5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8032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bCs/>
                <w:iCs/>
              </w:rPr>
              <w:t xml:space="preserve">Подведение итогов второй недели. Награждение отличившихся. </w:t>
            </w:r>
          </w:p>
          <w:p>
            <w:pPr>
              <w:pStyle w:val="style0"/>
            </w:pPr>
            <w:r>
              <w:rPr>
                <w:bCs/>
                <w:iCs/>
              </w:rPr>
              <w:t>Тотальный диктант по иностранным языкам.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2-11</w:t>
            </w:r>
          </w:p>
          <w:p>
            <w:pPr>
              <w:pStyle w:val="style0"/>
            </w:pPr>
            <w:r>
              <w:rPr/>
              <w:t>2-11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1</w:t>
            </w:r>
            <w:r>
              <w:rPr>
                <w:lang w:val="en-US"/>
              </w:rPr>
              <w:t>6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  <w:t>1</w:t>
            </w:r>
            <w:r>
              <w:rPr>
                <w:lang w:val="en-US"/>
              </w:rPr>
              <w:t>8</w:t>
            </w:r>
            <w:r>
              <w:rPr/>
              <w:t>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535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 xml:space="preserve">Литературные конкурсы, посвященные </w:t>
            </w:r>
            <w:r>
              <w:rPr>
                <w:b/>
                <w:bCs/>
              </w:rPr>
              <w:t>100-летию</w:t>
            </w:r>
            <w:r>
              <w:rPr/>
              <w:t xml:space="preserve">  </w:t>
            </w:r>
            <w:r>
              <w:rPr>
                <w:b/>
                <w:bCs/>
              </w:rPr>
              <w:t>Башкортостана.</w:t>
            </w:r>
            <w:r>
              <w:rPr/>
              <w:t xml:space="preserve"> Конкурс на лучший литературный перевод с английского на башкирский язык. 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10-11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19.02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90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 xml:space="preserve"> </w:t>
            </w:r>
            <w:r>
              <w:rPr/>
              <w:t>Конкурс на лучшего чтеца английских, немецких и французских скороговорок и стихов.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2-4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lang w:val="en-US"/>
              </w:rPr>
              <w:t>2</w:t>
            </w:r>
            <w:r>
              <w:rPr/>
              <w:t>0.0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90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bCs/>
                <w:iCs/>
              </w:rPr>
              <w:t>Районный  литературный конкурс.</w:t>
            </w:r>
            <w:r>
              <w:rPr>
                <w:lang w:val="en-US"/>
              </w:rPr>
              <w:t> </w:t>
            </w:r>
            <w:r>
              <w:rPr/>
              <w:t>Написание</w:t>
            </w:r>
            <w:r>
              <w:rPr>
                <w:lang w:val="en-US"/>
              </w:rPr>
              <w:t> </w:t>
            </w:r>
            <w:r>
              <w:rPr/>
              <w:t xml:space="preserve">сочинения ( на английском, немецком и французском языках) к  Году театра « Театр в моей жизни» (приложение </w:t>
            </w:r>
            <w:r>
              <w:rPr>
                <w:lang w:val="en-US"/>
              </w:rPr>
              <w:t>I</w:t>
            </w:r>
            <w:r>
              <w:rPr/>
              <w:t>)</w:t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21.0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90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bCs/>
                <w:iCs/>
              </w:rPr>
              <w:t>Подведение итогов третий недели. Награждение лучших.</w:t>
            </w:r>
          </w:p>
          <w:p>
            <w:pPr>
              <w:pStyle w:val="style0"/>
            </w:pPr>
            <w:r>
              <w:rPr/>
              <w:t xml:space="preserve">Районный конкурс «Мой лучший урок» среди учителей иностранных  языков (приложение </w:t>
            </w:r>
            <w:r>
              <w:rPr>
                <w:lang w:val="en-US"/>
              </w:rPr>
              <w:t>II</w:t>
            </w:r>
            <w:r>
              <w:rPr/>
              <w:t>)</w:t>
            </w:r>
          </w:p>
          <w:p>
            <w:pPr>
              <w:pStyle w:val="style0"/>
            </w:pPr>
            <w:r>
              <w:rPr/>
              <w:t xml:space="preserve">  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22.0</w:t>
            </w:r>
            <w:r>
              <w:rPr>
                <w:lang w:val="en-US"/>
              </w:rPr>
              <w:t>2</w:t>
            </w:r>
          </w:p>
          <w:p>
            <w:pPr>
              <w:pStyle w:val="style0"/>
            </w:pPr>
            <w:r>
              <w:rPr/>
              <w:t>25.0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  <w:p>
            <w:pPr>
              <w:pStyle w:val="style0"/>
            </w:pPr>
            <w:r>
              <w:rPr/>
              <w:t>Учителя иностранных языков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4007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ЗМО учителей иностранных языков в МОБУ СОШ д. Яныбаево и Ташлы</w:t>
              <w:tab/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По графику</w:t>
            </w:r>
          </w:p>
        </w:tc>
        <w:tc>
          <w:tcPr>
            <w:tcW w:type="dxa" w:w="1330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</w:t>
            </w:r>
          </w:p>
        </w:tc>
        <w:tc>
          <w:tcPr>
            <w:tcW w:type="dxa" w:w="1977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90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Конкурс на лучшую тетрадь по иностранным языкам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26.02</w:t>
            </w:r>
          </w:p>
        </w:tc>
        <w:tc>
          <w:tcPr>
            <w:tcW w:type="dxa" w:w="1339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68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90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 xml:space="preserve">Выставка книг на иностранных языках.  </w:t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27.0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9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68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trHeight w:hRule="atLeast" w:val="901"/>
          <w:cantSplit w:val="false"/>
        </w:trPr>
        <w:tc>
          <w:tcPr>
            <w:tcW w:type="dxa" w:w="94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13"/>
              </w:numPr>
            </w:pPr>
            <w:r>
              <w:rPr/>
            </w:r>
          </w:p>
        </w:tc>
        <w:tc>
          <w:tcPr>
            <w:tcW w:type="dxa" w:w="5451"/>
            <w:gridSpan w:val="4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Подведение итогов Месячника иностранных языков, награждение победителей и призеров Почетными грамотами и Дипломами.</w:t>
            </w:r>
          </w:p>
        </w:tc>
        <w:tc>
          <w:tcPr>
            <w:tcW w:type="dxa" w:w="991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2-11</w:t>
            </w:r>
          </w:p>
        </w:tc>
        <w:tc>
          <w:tcPr>
            <w:tcW w:type="dxa" w:w="1917"/>
            <w:gridSpan w:val="2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28.0</w:t>
            </w:r>
            <w:r>
              <w:rPr>
                <w:lang w:val="en-US"/>
              </w:rPr>
              <w:t>2</w:t>
            </w:r>
          </w:p>
        </w:tc>
        <w:tc>
          <w:tcPr>
            <w:tcW w:type="dxa" w:w="1339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Учителя иностранных языков, ассистенты по проведению Месячника</w:t>
            </w:r>
          </w:p>
        </w:tc>
        <w:tc>
          <w:tcPr>
            <w:tcW w:type="dxa" w:w="1968"/>
            <w:gridSpan w:val="3"/>
            <w:tcBorders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>Заранее каждый учитель был ознакомлен планом работы по проведению Месячника. Вся работа велась по разработанному плану и ход Месячника освещался в интернете.</w:t>
      </w:r>
    </w:p>
    <w:p>
      <w:pPr>
        <w:pStyle w:val="style0"/>
      </w:pPr>
      <w:r>
        <w:rPr>
          <w:rFonts w:ascii="Times New Roman" w:cs="Times New Roman" w:hAnsi="Times New Roman"/>
          <w:b/>
          <w:sz w:val="28"/>
          <w:szCs w:val="28"/>
        </w:rPr>
        <w:t>Выводы:</w:t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>Считаю, что методическое объединени</w:t>
      </w:r>
      <w:bookmarkStart w:id="1" w:name="_GoBack"/>
      <w:bookmarkEnd w:id="1"/>
      <w:r>
        <w:rPr>
          <w:rFonts w:ascii="Times New Roman" w:cs="Times New Roman" w:hAnsi="Times New Roman"/>
          <w:sz w:val="28"/>
          <w:szCs w:val="28"/>
        </w:rPr>
        <w:t xml:space="preserve">е учителей иностранных языков с поставленными задачами справилось. Работу МО учителей ИЯ можно признать удовлетворительной. В течение учебного года систематически проводился обзор методической литературы; все учителя регулярно отчитываются на заседаниях МО по методическим вопросам, накапливают материалы для оформления портфолио учителя. </w:t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 xml:space="preserve">Вместе с тем имеются следующие недостатки в работе РМО: </w:t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 xml:space="preserve">Хотелось бы больше уделять внимания проведению открытых уроков и творческих мероприятий по внеклассной работе для расширения кругозора учащихся, формирования уважения и интереса к культуре и народу страны изучаемого языка, повышения мотивации школьников к изучению иностранного языка. </w:t>
      </w:r>
    </w:p>
    <w:p>
      <w:pPr>
        <w:pStyle w:val="style0"/>
      </w:pPr>
      <w:r>
        <w:rPr>
          <w:rFonts w:ascii="Times New Roman" w:cs="Times New Roman" w:hAnsi="Times New Roman"/>
          <w:sz w:val="28"/>
          <w:szCs w:val="28"/>
        </w:rPr>
        <w:t>Планируя работу РМО на 2020-2021 учебный год необходимо продолжить деятельность в соответствии с основными задачами, активно использовать современные педагогические и компьютерные технологии, широко применять обучающие компьютерные программы во время учебной и внеурочной деятельности. Обратить особое внимание на работу с одаренными детьми. Рекомендовать коллегам использовать новинки в методической литературе для организации и проведения семинаров с целью обмена опытом работы, овладения умением поэтапно анализировать уроки и осуществлять самооценку достигнутых результатов образовательного, воспитательного и развивающего характера. Подводя итоги деятельности учителей МО иностранных языков за 2019-2020 учебный год, необходимо отметить, что скоординированная работа учителей позволила выполнить те задачи, которые ставились в начале учебного года.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Calibri">
    <w:charset w:val="80"/>
    <w:family w:val="roman"/>
    <w:pitch w:val="variable"/>
  </w:font>
  <w:font w:name="Symbol">
    <w:charset w:val="02"/>
    <w:family w:val="auto"/>
    <w:pitch w:val="variable"/>
  </w:font>
  <w:font w:name="Wingdings">
    <w:charset w:val="02"/>
    <w:family w:val="auto"/>
    <w:pitch w:val="default"/>
  </w:font>
  <w:font w:name="Courier New">
    <w:charset w:val="80"/>
    <w:family w:val="modern"/>
    <w:pitch w:val="fixed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3">
    <w:lvl w:ilvl="0">
      <w:start w:val="1"/>
      <w:numFmt w:val="decimal"/>
      <w:lvlText w:val="%1)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4">
    <w:lvl w:ilvl="0">
      <w:start w:val="1"/>
      <w:numFmt w:val="decimal"/>
      <w:lvlText w:val="%1.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5">
    <w:lvl w:ilvl="0">
      <w:start w:val="1"/>
      <w:numFmt w:val="decimal"/>
      <w:lvlText w:val="%1)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6">
    <w:lvl w:ilvl="0">
      <w:start w:val="3"/>
      <w:numFmt w:val="decimal"/>
      <w:lvlText w:val="%1)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7">
    <w:lvl w:ilvl="0">
      <w:start w:val="1"/>
      <w:numFmt w:val="decimal"/>
      <w:lvlText w:val="%1.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8">
    <w:lvl w:ilvl="0">
      <w:start w:val="1"/>
      <w:numFmt w:val="decimal"/>
      <w:lvlText w:val="%1.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9">
    <w:lvl w:ilvl="0">
      <w:start w:val="1"/>
      <w:numFmt w:val="decimal"/>
      <w:lvlText w:val="%1.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10">
    <w:lvl w:ilvl="0">
      <w:start w:val="1"/>
      <w:numFmt w:val="lowerLetter"/>
      <w:lvlText w:val="%1)"/>
      <w:lvlJc w:val="left"/>
      <w:pPr>
        <w:ind w:hanging="0" w:left="0"/>
      </w:pPr>
      <w:rPr>
        <w:smallCaps w:val="false"/>
        <w:caps w:val="false"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11">
    <w:lvl w:ilvl="0">
      <w:start w:val="1"/>
      <w:numFmt w:val="lowerLetter"/>
      <w:lvlText w:val="%1)"/>
      <w:lvlJc w:val="left"/>
      <w:pPr>
        <w:ind w:hanging="0" w:left="0"/>
      </w:pPr>
      <w:rPr>
        <w:smallCaps/>
        <w:color w:val="000000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effect w:val="none"/>
        <w:szCs w:val="24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hanging="0" w:left="0"/>
      </w:pPr>
    </w:lvl>
    <w:lvl w:ilvl="2">
      <w:start w:val="1"/>
      <w:numFmt w:val="decimal"/>
      <w:lvlText w:val="%3"/>
      <w:lvlJc w:val="left"/>
      <w:pPr>
        <w:ind w:hanging="0" w:left="0"/>
      </w:pPr>
    </w:lvl>
    <w:lvl w:ilvl="3">
      <w:start w:val="1"/>
      <w:numFmt w:val="decimal"/>
      <w:lvlText w:val="%4"/>
      <w:lvlJc w:val="left"/>
      <w:pPr>
        <w:ind w:hanging="0" w:left="0"/>
      </w:pPr>
    </w:lvl>
    <w:lvl w:ilvl="4">
      <w:start w:val="1"/>
      <w:numFmt w:val="decimal"/>
      <w:lvlText w:val="%5"/>
      <w:lvlJc w:val="left"/>
      <w:pPr>
        <w:ind w:hanging="0" w:left="0"/>
      </w:pPr>
    </w:lvl>
    <w:lvl w:ilvl="5">
      <w:start w:val="1"/>
      <w:numFmt w:val="decimal"/>
      <w:lvlText w:val="%6"/>
      <w:lvlJc w:val="left"/>
      <w:pPr>
        <w:ind w:hanging="0" w:left="0"/>
      </w:pPr>
    </w:lvl>
    <w:lvl w:ilvl="6">
      <w:start w:val="1"/>
      <w:numFmt w:val="decimal"/>
      <w:lvlText w:val="%7"/>
      <w:lvlJc w:val="left"/>
      <w:pPr>
        <w:ind w:hanging="0" w:left="0"/>
      </w:pPr>
    </w:lvl>
    <w:lvl w:ilvl="7">
      <w:start w:val="1"/>
      <w:numFmt w:val="decimal"/>
      <w:lvlText w:val="%8"/>
      <w:lvlJc w:val="left"/>
      <w:pPr>
        <w:ind w:hanging="0" w:left="0"/>
      </w:pPr>
    </w:lvl>
    <w:lvl w:ilvl="8">
      <w:start w:val="1"/>
      <w:numFmt w:val="decimal"/>
      <w:lvlText w:val="%9"/>
      <w:lvlJc w:val="left"/>
      <w:pPr>
        <w:ind w:hanging="0" w:left="0"/>
      </w:pPr>
    </w:lvl>
  </w:abstractNum>
  <w:abstractNum w:abstractNumId="12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">
    <w:lvl w:ilvl="0">
      <w:start w:val="1"/>
      <w:numFmt w:val="bullet"/>
      <w:lvlText w:val=""/>
      <w:lvlJc w:val="left"/>
      <w:pPr>
        <w:ind w:hanging="360" w:left="1789"/>
      </w:pPr>
      <w:rPr>
        <w:rFonts w:ascii="Wingdings" w:cs="Wingdings" w:hAnsi="Wingdings"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15">
    <w:lvl w:ilvl="0">
      <w:start w:val="1"/>
      <w:numFmt w:val="bullet"/>
      <w:lvlText w:val=""/>
      <w:lvlJc w:val="left"/>
      <w:pPr>
        <w:ind w:hanging="360" w:left="720"/>
      </w:pPr>
      <w:rPr>
        <w:rFonts w:ascii="Wingdings" w:cs="Wingdings" w:hAnsi="Wingdings" w:hint="default"/>
        <w:color w:val="0D0D0D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16">
    <w:lvl w:ilvl="0">
      <w:start w:val="1"/>
      <w:numFmt w:val="bullet"/>
      <w:lvlText w:val=""/>
      <w:lvlJc w:val="left"/>
      <w:pPr>
        <w:ind w:hanging="360" w:left="720"/>
      </w:pPr>
      <w:rPr>
        <w:rFonts w:ascii="Wingdings" w:cs="Wingdings" w:hAnsi="Wingdings" w:hint="default"/>
        <w:color w:val="0D0D0D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Droid Sans" w:hAnsi="Calibri"/>
      <w:color w:val="auto"/>
      <w:sz w:val="22"/>
      <w:szCs w:val="22"/>
      <w:lang w:bidi="ar-SA" w:eastAsia="en-US" w:val="ru-RU"/>
    </w:rPr>
  </w:style>
  <w:style w:styleId="style1" w:type="paragraph">
    <w:name w:val="Заголовок 1"/>
    <w:basedOn w:val="style0"/>
    <w:next w:val="style36"/>
    <w:pPr>
      <w:spacing w:after="28" w:before="28" w:line="100" w:lineRule="atLeast"/>
    </w:pPr>
    <w:rPr>
      <w:rFonts w:ascii="Times New Roman" w:cs="Times New Roman" w:eastAsia="Calibri" w:hAnsi="Times New Roman"/>
      <w:b/>
      <w:bCs/>
      <w:sz w:val="48"/>
      <w:szCs w:val="48"/>
      <w:lang w:eastAsia="ru-RU"/>
    </w:rPr>
  </w:style>
  <w:style w:styleId="style6" w:type="paragraph">
    <w:name w:val="Заголовок 6"/>
    <w:basedOn w:val="style0"/>
    <w:next w:val="style36"/>
    <w:pPr>
      <w:keepNext/>
      <w:keepLines/>
      <w:numPr>
        <w:ilvl w:val="5"/>
        <w:numId w:val="1"/>
      </w:numPr>
      <w:spacing w:after="0" w:before="200" w:line="100" w:lineRule="atLeast"/>
      <w:outlineLvl w:val="5"/>
    </w:pPr>
    <w:rPr>
      <w:rFonts w:ascii="Cambria" w:cs="Times New Roman" w:eastAsia="Calibri" w:hAnsi="Cambria"/>
      <w:i/>
      <w:iCs/>
      <w:color w:val="243F60"/>
      <w:sz w:val="24"/>
      <w:szCs w:val="24"/>
      <w:lang w:eastAsia="ru-RU"/>
    </w:rPr>
  </w:style>
  <w:style w:styleId="style15" w:type="character">
    <w:name w:val="Default Paragraph Font"/>
    <w:next w:val="style15"/>
    <w:rPr/>
  </w:style>
  <w:style w:styleId="style16" w:type="character">
    <w:name w:val="Заголовок 1 Знак"/>
    <w:basedOn w:val="style15"/>
    <w:next w:val="style16"/>
    <w:rPr>
      <w:rFonts w:ascii="Times New Roman" w:cs="Times New Roman" w:eastAsia="Calibri" w:hAnsi="Times New Roman"/>
      <w:b/>
      <w:bCs/>
      <w:sz w:val="48"/>
      <w:szCs w:val="48"/>
      <w:lang w:eastAsia="ru-RU"/>
    </w:rPr>
  </w:style>
  <w:style w:styleId="style17" w:type="character">
    <w:name w:val="Заголовок 6 Знак"/>
    <w:basedOn w:val="style15"/>
    <w:next w:val="style17"/>
    <w:rPr>
      <w:rFonts w:ascii="Cambria" w:cs="Times New Roman" w:eastAsia="Calibri" w:hAnsi="Cambria"/>
      <w:i/>
      <w:iCs/>
      <w:color w:val="243F60"/>
      <w:sz w:val="24"/>
      <w:szCs w:val="24"/>
      <w:lang w:eastAsia="ru-RU"/>
    </w:rPr>
  </w:style>
  <w:style w:styleId="style18" w:type="character">
    <w:name w:val="Интернет-ссылка"/>
    <w:basedOn w:val="style15"/>
    <w:next w:val="style18"/>
    <w:rPr>
      <w:color w:val="0000FF"/>
      <w:u w:val="single"/>
      <w:lang w:bidi="ru-RU" w:eastAsia="ru-RU" w:val="ru-RU"/>
    </w:rPr>
  </w:style>
  <w:style w:styleId="style19" w:type="character">
    <w:name w:val="FollowedHyperlink"/>
    <w:basedOn w:val="style15"/>
    <w:next w:val="style19"/>
    <w:rPr>
      <w:color w:val="800080"/>
      <w:u w:val="single"/>
    </w:rPr>
  </w:style>
  <w:style w:styleId="style20" w:type="character">
    <w:name w:val="Выделение жирным"/>
    <w:basedOn w:val="style15"/>
    <w:next w:val="style20"/>
    <w:rPr>
      <w:rFonts w:ascii="Times New Roman" w:cs="Times New Roman" w:hAnsi="Times New Roman"/>
      <w:b/>
      <w:bCs/>
    </w:rPr>
  </w:style>
  <w:style w:styleId="style21" w:type="character">
    <w:name w:val="Основной текст с отступом 2 Знак"/>
    <w:basedOn w:val="style15"/>
    <w:next w:val="style21"/>
    <w:rPr>
      <w:rFonts w:ascii="Times New Roman" w:cs="Times New Roman" w:eastAsia="Calibri" w:hAnsi="Times New Roman"/>
      <w:sz w:val="24"/>
      <w:szCs w:val="24"/>
      <w:lang w:eastAsia="ru-RU"/>
    </w:rPr>
  </w:style>
  <w:style w:styleId="style22" w:type="character">
    <w:name w:val="Текст Знак"/>
    <w:basedOn w:val="style15"/>
    <w:next w:val="style22"/>
    <w:rPr>
      <w:rFonts w:ascii="Courier New" w:cs="Courier New" w:eastAsia="Calibri" w:hAnsi="Courier New"/>
      <w:sz w:val="20"/>
      <w:szCs w:val="20"/>
      <w:lang w:eastAsia="ru-RU"/>
    </w:rPr>
  </w:style>
  <w:style w:styleId="style23" w:type="character">
    <w:name w:val="Текст выноски Знак"/>
    <w:basedOn w:val="style15"/>
    <w:next w:val="style23"/>
    <w:rPr>
      <w:rFonts w:ascii="Tahoma" w:cs="Tahoma" w:eastAsia="Calibri" w:hAnsi="Tahoma"/>
      <w:sz w:val="16"/>
      <w:szCs w:val="16"/>
      <w:lang w:eastAsia="ru-RU"/>
    </w:rPr>
  </w:style>
  <w:style w:styleId="style24" w:type="character">
    <w:name w:val="apple-converted-space"/>
    <w:basedOn w:val="style15"/>
    <w:next w:val="style24"/>
    <w:rPr>
      <w:rFonts w:ascii="Times New Roman" w:cs="Times New Roman" w:hAnsi="Times New Roman"/>
    </w:rPr>
  </w:style>
  <w:style w:styleId="style25" w:type="character">
    <w:name w:val="Body text (2)_"/>
    <w:basedOn w:val="style15"/>
    <w:next w:val="style25"/>
    <w:rPr>
      <w:rFonts w:ascii="Times New Roman" w:cs="Times New Roman" w:eastAsia="Times New Roman" w:hAnsi="Times New Roman"/>
      <w:shd w:fill="FFFFFF" w:val="clear"/>
    </w:rPr>
  </w:style>
  <w:style w:styleId="style26" w:type="character">
    <w:name w:val="Heading #1_"/>
    <w:basedOn w:val="style15"/>
    <w:next w:val="style26"/>
    <w:rPr>
      <w:rFonts w:ascii="Times New Roman" w:cs="Times New Roman" w:eastAsia="Times New Roman" w:hAnsi="Times New Roman"/>
      <w:b/>
      <w:bCs/>
      <w:shd w:fill="FFFFFF" w:val="clear"/>
    </w:rPr>
  </w:style>
  <w:style w:styleId="style27" w:type="character">
    <w:name w:val="Body text (2) + Bold"/>
    <w:basedOn w:val="style25"/>
    <w:next w:val="style27"/>
    <w:rPr>
      <w:rFonts w:ascii="Times New Roman" w:cs="Times New Roman" w:eastAsia="Times New Roman" w:hAnsi="Times New Roman"/>
      <w:b/>
      <w:bCs/>
      <w:color w:val="000000"/>
      <w:spacing w:val="0"/>
      <w:w w:val="100"/>
      <w:position w:val="0"/>
      <w:sz w:val="24"/>
      <w:sz w:val="24"/>
      <w:szCs w:val="24"/>
      <w:shd w:fill="FFFFFF" w:val="clear"/>
      <w:vertAlign w:val="baseline"/>
      <w:lang w:bidi="ru-RU" w:eastAsia="ru-RU" w:val="ru-RU"/>
    </w:rPr>
  </w:style>
  <w:style w:styleId="style28" w:type="character">
    <w:name w:val="Верхний колонтитул Знак"/>
    <w:basedOn w:val="style15"/>
    <w:next w:val="style28"/>
    <w:rPr/>
  </w:style>
  <w:style w:styleId="style29" w:type="character">
    <w:name w:val="Нижний колонтитул Знак"/>
    <w:basedOn w:val="style15"/>
    <w:next w:val="style29"/>
    <w:rPr/>
  </w:style>
  <w:style w:styleId="style30" w:type="character">
    <w:name w:val="ListLabel 1"/>
    <w:next w:val="style30"/>
    <w:rPr>
      <w:rFonts w:cs="Times New Roman"/>
    </w:rPr>
  </w:style>
  <w:style w:styleId="style31" w:type="character">
    <w:name w:val="ListLabel 2"/>
    <w:next w:val="style31"/>
    <w:rPr>
      <w:rFonts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effect w:val="none"/>
      <w:vertAlign w:val="baseline"/>
      <w:lang w:bidi="ru-RU" w:eastAsia="ru-RU" w:val="ru-RU"/>
    </w:rPr>
  </w:style>
  <w:style w:styleId="style32" w:type="character">
    <w:name w:val="ListLabel 3"/>
    <w:next w:val="style32"/>
    <w:rPr>
      <w:rFonts w:cs="Times New Roman" w:eastAsia="Times New Roman"/>
      <w:b w:val="false"/>
      <w:bCs w:val="false"/>
      <w:i w:val="false"/>
      <w:iCs w:val="false"/>
      <w:smallCaps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effect w:val="none"/>
      <w:vertAlign w:val="baseline"/>
      <w:lang w:bidi="ru-RU" w:eastAsia="ru-RU" w:val="ru-RU"/>
    </w:rPr>
  </w:style>
  <w:style w:styleId="style33" w:type="character">
    <w:name w:val="ListLabel 4"/>
    <w:next w:val="style33"/>
    <w:rPr>
      <w:color w:val="0D0D0D"/>
    </w:rPr>
  </w:style>
  <w:style w:styleId="style34" w:type="character">
    <w:name w:val="ListLabel 5"/>
    <w:next w:val="style34"/>
    <w:rPr>
      <w:rFonts w:cs="Courier New"/>
    </w:rPr>
  </w:style>
  <w:style w:styleId="style35" w:type="paragraph">
    <w:name w:val="Заголовок"/>
    <w:basedOn w:val="style0"/>
    <w:next w:val="style36"/>
    <w:pPr>
      <w:keepNext/>
      <w:spacing w:after="120" w:before="240"/>
    </w:pPr>
    <w:rPr>
      <w:rFonts w:ascii="Liberation Sans" w:cs="Lohit Hindi" w:eastAsia="Droid Sans" w:hAnsi="Liberation Sans"/>
      <w:sz w:val="28"/>
      <w:szCs w:val="28"/>
    </w:rPr>
  </w:style>
  <w:style w:styleId="style36" w:type="paragraph">
    <w:name w:val="Основной текст"/>
    <w:basedOn w:val="style0"/>
    <w:next w:val="style36"/>
    <w:pPr>
      <w:spacing w:after="120" w:before="0"/>
    </w:pPr>
    <w:rPr/>
  </w:style>
  <w:style w:styleId="style37" w:type="paragraph">
    <w:name w:val="Список"/>
    <w:basedOn w:val="style36"/>
    <w:next w:val="style37"/>
    <w:pPr/>
    <w:rPr>
      <w:rFonts w:cs="Lohit Hindi"/>
    </w:rPr>
  </w:style>
  <w:style w:styleId="style38" w:type="paragraph">
    <w:name w:val="Название"/>
    <w:basedOn w:val="style0"/>
    <w:next w:val="style38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39" w:type="paragraph">
    <w:name w:val="Указатель"/>
    <w:basedOn w:val="style0"/>
    <w:next w:val="style39"/>
    <w:pPr>
      <w:suppressLineNumbers/>
    </w:pPr>
    <w:rPr>
      <w:rFonts w:cs="Lohit Hindi"/>
    </w:rPr>
  </w:style>
  <w:style w:styleId="style40" w:type="paragraph">
    <w:name w:val="Normal (Web)"/>
    <w:basedOn w:val="style0"/>
    <w:next w:val="style40"/>
    <w:pPr>
      <w:spacing w:after="28" w:before="28" w:line="100" w:lineRule="atLeast"/>
    </w:pPr>
    <w:rPr>
      <w:rFonts w:ascii="Times New Roman" w:cs="Times New Roman" w:eastAsia="Calibri" w:hAnsi="Times New Roman"/>
      <w:sz w:val="24"/>
      <w:szCs w:val="24"/>
      <w:lang w:eastAsia="ru-RU"/>
    </w:rPr>
  </w:style>
  <w:style w:styleId="style41" w:type="paragraph">
    <w:name w:val="Body Text Indent 2"/>
    <w:basedOn w:val="style0"/>
    <w:next w:val="style41"/>
    <w:pPr>
      <w:spacing w:after="120" w:before="0" w:line="480" w:lineRule="auto"/>
      <w:ind w:hanging="0" w:left="283" w:right="0"/>
    </w:pPr>
    <w:rPr>
      <w:rFonts w:ascii="Times New Roman" w:cs="Times New Roman" w:eastAsia="Calibri" w:hAnsi="Times New Roman"/>
      <w:sz w:val="24"/>
      <w:szCs w:val="24"/>
      <w:lang w:eastAsia="ru-RU"/>
    </w:rPr>
  </w:style>
  <w:style w:styleId="style42" w:type="paragraph">
    <w:name w:val="Plain Text"/>
    <w:basedOn w:val="style0"/>
    <w:next w:val="style42"/>
    <w:pPr>
      <w:spacing w:after="0" w:before="0" w:line="100" w:lineRule="atLeast"/>
    </w:pPr>
    <w:rPr>
      <w:rFonts w:ascii="Courier New" w:cs="Courier New" w:eastAsia="Calibri" w:hAnsi="Courier New"/>
      <w:sz w:val="20"/>
      <w:szCs w:val="20"/>
      <w:lang w:eastAsia="ru-RU"/>
    </w:rPr>
  </w:style>
  <w:style w:styleId="style43" w:type="paragraph">
    <w:name w:val="Balloon Text"/>
    <w:basedOn w:val="style0"/>
    <w:next w:val="style43"/>
    <w:pPr>
      <w:spacing w:after="0" w:before="0" w:line="100" w:lineRule="atLeast"/>
    </w:pPr>
    <w:rPr>
      <w:rFonts w:ascii="Tahoma" w:cs="Tahoma" w:eastAsia="Calibri" w:hAnsi="Tahoma"/>
      <w:sz w:val="16"/>
      <w:szCs w:val="16"/>
      <w:lang w:eastAsia="ru-RU"/>
    </w:rPr>
  </w:style>
  <w:style w:styleId="style44" w:type="paragraph">
    <w:name w:val="Абзац списка1"/>
    <w:basedOn w:val="style0"/>
    <w:next w:val="style44"/>
    <w:pPr>
      <w:ind w:hanging="0" w:left="720" w:right="0"/>
    </w:pPr>
    <w:rPr>
      <w:rFonts w:ascii="Calibri" w:cs="Times New Roman" w:eastAsia="Times New Roman" w:hAnsi="Calibri"/>
      <w:szCs w:val="28"/>
    </w:rPr>
  </w:style>
  <w:style w:styleId="style45" w:type="paragraph">
    <w:name w:val="Без интервала1"/>
    <w:next w:val="style45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Calibri" w:cs="Times New Roman" w:eastAsia="Times New Roman" w:hAnsi="Calibri"/>
      <w:color w:val="auto"/>
      <w:sz w:val="22"/>
      <w:szCs w:val="22"/>
      <w:lang w:bidi="ar-SA" w:eastAsia="en-US" w:val="ru-RU"/>
    </w:rPr>
  </w:style>
  <w:style w:styleId="style46" w:type="paragraph">
    <w:name w:val="Body text (2)"/>
    <w:basedOn w:val="style0"/>
    <w:next w:val="style46"/>
    <w:pPr>
      <w:widowControl w:val="false"/>
      <w:shd w:fill="FFFFFF" w:val="clear"/>
      <w:spacing w:after="240" w:before="0" w:line="317" w:lineRule="exact"/>
      <w:ind w:hanging="380" w:left="0" w:right="0"/>
    </w:pPr>
    <w:rPr>
      <w:rFonts w:ascii="Times New Roman" w:cs="Times New Roman" w:eastAsia="Times New Roman" w:hAnsi="Times New Roman"/>
    </w:rPr>
  </w:style>
  <w:style w:styleId="style47" w:type="paragraph">
    <w:name w:val="Heading #1"/>
    <w:basedOn w:val="style0"/>
    <w:next w:val="style47"/>
    <w:pPr>
      <w:widowControl w:val="false"/>
      <w:shd w:fill="FFFFFF" w:val="clear"/>
      <w:spacing w:after="0" w:before="240" w:line="317" w:lineRule="exact"/>
      <w:jc w:val="center"/>
    </w:pPr>
    <w:rPr>
      <w:rFonts w:ascii="Times New Roman" w:cs="Times New Roman" w:eastAsia="Times New Roman" w:hAnsi="Times New Roman"/>
      <w:b/>
      <w:bCs/>
    </w:rPr>
  </w:style>
  <w:style w:styleId="style48" w:type="paragraph">
    <w:name w:val="No Spacing"/>
    <w:next w:val="style48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Calibri" w:cs="Calibri" w:eastAsia="Droid Sans" w:hAnsi="Calibri"/>
      <w:color w:val="auto"/>
      <w:sz w:val="22"/>
      <w:szCs w:val="22"/>
      <w:lang w:bidi="ar-SA" w:eastAsia="en-US" w:val="ru-RU"/>
    </w:rPr>
  </w:style>
  <w:style w:styleId="style49" w:type="paragraph">
    <w:name w:val="Верхний колонтитул"/>
    <w:basedOn w:val="style0"/>
    <w:next w:val="style49"/>
    <w:pPr>
      <w:suppressLineNumbers/>
      <w:tabs>
        <w:tab w:leader="none" w:pos="4677" w:val="center"/>
        <w:tab w:leader="none" w:pos="9355" w:val="right"/>
      </w:tabs>
      <w:spacing w:after="0" w:before="0" w:line="100" w:lineRule="atLeast"/>
    </w:pPr>
    <w:rPr/>
  </w:style>
  <w:style w:styleId="style50" w:type="paragraph">
    <w:name w:val="Нижний колонтитул"/>
    <w:basedOn w:val="style0"/>
    <w:next w:val="style50"/>
    <w:pPr>
      <w:suppressLineNumbers/>
      <w:tabs>
        <w:tab w:leader="none" w:pos="4677" w:val="center"/>
        <w:tab w:leader="none" w:pos="9355" w:val="right"/>
      </w:tabs>
      <w:spacing w:after="0" w:before="0" w:line="100" w:lineRule="atLeast"/>
    </w:pPr>
    <w:rPr/>
  </w:style>
  <w:style w:styleId="style51" w:type="paragraph">
    <w:name w:val="List Paragraph"/>
    <w:basedOn w:val="style0"/>
    <w:next w:val="style51"/>
    <w:pPr>
      <w:ind w:hanging="0" w:left="720" w:right="0"/>
    </w:pPr>
    <w:rPr>
      <w:rFonts w:eastAsia="Times New Roman"/>
      <w:lang w:eastAsia="ru-RU"/>
    </w:rPr>
  </w:style>
  <w:style w:styleId="style52" w:type="paragraph">
    <w:name w:val="Содержимое врезки"/>
    <w:basedOn w:val="style36"/>
    <w:next w:val="style5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2020-08-23T05:57:00.00Z</dcterms:created>
  <dc:creator>ИГОРЬ</dc:creator>
  <cp:lastModifiedBy>Пользователь Windows</cp:lastModifiedBy>
  <dcterms:modified xsi:type="dcterms:W3CDTF">2021-08-07T06:58:00.00Z</dcterms:modified>
  <cp:revision>14</cp:revision>
</cp:coreProperties>
</file>