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lineRule="auto" w:line="240" w:after="0" w:before="0"/>
        <w:rPr>
          <w:rFonts w:ascii="Times New Roman" w:hAnsi="Times New Roman" w:cs="Times New Roman" w:eastAsia="Times New Roman"/>
          <w:color w:val="auto"/>
        </w:rPr>
      </w:pPr>
      <w:r>
        <w:rPr>
          <w:rFonts w:ascii="Times New Roman" w:hAnsi="Times New Roman" w:cs="Times New Roman" w:eastAsia="Times New Roman"/>
          <w:b/>
          <w:color w:val="auto"/>
          <w:spacing w:val="0"/>
          <w:position w:val="0"/>
          <w:sz w:val="28"/>
          <w:shd w:val="clear" w:color="auto" w:fill="FFFFFF"/>
        </w:rPr>
        <w:t xml:space="preserve">ПРОТОКОЛ №</w:t>
      </w:r>
      <w:r>
        <w:rPr>
          <w:rFonts w:ascii="Times New Roman" w:hAnsi="Times New Roman" w:cs="Times New Roman" w:eastAsia="Times New Roman"/>
          <w:b/>
          <w:color w:val="auto"/>
          <w:spacing w:val="0"/>
          <w:position w:val="0"/>
          <w:sz w:val="28"/>
          <w:shd w:val="clear" w:color="auto" w:fill="FFFFFF"/>
        </w:rPr>
        <w:t xml:space="preserve"> 3</w:t>
      </w:r>
      <w:r/>
    </w:p>
    <w:p>
      <w:pPr>
        <w:ind w:left="0" w:right="0" w:firstLine="0"/>
        <w:jc w:val="center"/>
        <w:spacing w:lineRule="auto" w:line="240" w:after="0" w:before="0"/>
        <w:rPr>
          <w:rFonts w:ascii="Arial" w:hAnsi="Arial" w:cs="Arial" w:eastAsia="Arial"/>
          <w:color w:val="auto"/>
        </w:rPr>
      </w:pPr>
      <w:r>
        <w:rPr>
          <w:rFonts w:ascii="Times New Roman" w:hAnsi="Times New Roman" w:cs="Times New Roman" w:eastAsia="Times New Roman"/>
          <w:b/>
          <w:color w:val="auto"/>
          <w:spacing w:val="0"/>
          <w:position w:val="0"/>
          <w:sz w:val="28"/>
          <w:shd w:val="clear" w:color="auto" w:fill="FFFFFF"/>
        </w:rPr>
        <w:t xml:space="preserve">совещания директоров образовательных организаций </w:t>
      </w:r>
      <w:r>
        <w:rPr>
          <w:rFonts w:ascii="Arial" w:hAnsi="Arial" w:cs="Arial" w:eastAsia="Arial"/>
          <w:color w:val="auto"/>
          <w:spacing w:val="0"/>
          <w:position w:val="0"/>
          <w:sz w:val="22"/>
          <w:shd w:val="clear" w:color="auto" w:fill="FFFFFF"/>
        </w:rPr>
      </w:r>
      <w:r/>
    </w:p>
    <w:p>
      <w:pPr>
        <w:ind w:left="0" w:right="0" w:firstLine="0"/>
        <w:jc w:val="both"/>
        <w:spacing w:lineRule="auto" w:line="240" w:after="0" w:before="0"/>
        <w:rPr>
          <w:rFonts w:ascii="Arial" w:hAnsi="Arial" w:cs="Arial" w:eastAsia="Arial"/>
          <w:color w:val="auto"/>
        </w:rPr>
      </w:pPr>
      <w:r>
        <w:rPr>
          <w:rFonts w:ascii="Times New Roman" w:hAnsi="Times New Roman" w:cs="Times New Roman" w:eastAsia="Times New Roman"/>
          <w:b/>
          <w:color w:val="auto"/>
          <w:spacing w:val="0"/>
          <w:position w:val="0"/>
          <w:sz w:val="28"/>
          <w:shd w:val="clear" w:color="auto" w:fill="FFFFFF"/>
        </w:rPr>
        <w:t xml:space="preserve">    </w:t>
      </w:r>
      <w:r>
        <w:rPr>
          <w:rFonts w:ascii="Times New Roman" w:hAnsi="Times New Roman" w:cs="Times New Roman" w:eastAsia="Times New Roman"/>
          <w:b/>
          <w:color w:val="auto"/>
          <w:spacing w:val="0"/>
          <w:position w:val="0"/>
          <w:sz w:val="28"/>
          <w:shd w:val="clear" w:color="auto" w:fill="FFFFFF"/>
        </w:rPr>
        <w:t xml:space="preserve">Дата</w:t>
      </w:r>
      <w:r>
        <w:rPr>
          <w:rFonts w:ascii="Times New Roman" w:hAnsi="Times New Roman" w:cs="Times New Roman" w:eastAsia="Times New Roman"/>
          <w:b/>
          <w:color w:val="auto"/>
          <w:spacing w:val="0"/>
          <w:position w:val="0"/>
          <w:sz w:val="28"/>
          <w:u w:val="none"/>
          <w:shd w:val="clear" w:color="auto" w:fill="FFFFFF"/>
        </w:rPr>
        <w:t xml:space="preserve">: </w:t>
      </w:r>
      <w:r>
        <w:rPr>
          <w:rFonts w:ascii="Times New Roman" w:hAnsi="Times New Roman" w:cs="Times New Roman" w:eastAsia="Times New Roman"/>
          <w:color w:val="auto"/>
          <w:spacing w:val="0"/>
          <w:position w:val="0"/>
          <w:sz w:val="28"/>
          <w:u w:val="single"/>
          <w:shd w:val="clear" w:color="auto" w:fill="FFFFFF"/>
        </w:rPr>
        <w:t xml:space="preserve">26 мая 2021 года</w:t>
      </w:r>
      <w:r>
        <w:rPr>
          <w:rFonts w:ascii="Arial" w:hAnsi="Arial" w:cs="Arial" w:eastAsia="Arial"/>
          <w:color w:val="auto"/>
          <w:spacing w:val="0"/>
          <w:position w:val="0"/>
          <w:sz w:val="22"/>
          <w:shd w:val="clear" w:color="auto" w:fill="FFFFFF"/>
        </w:rPr>
      </w:r>
      <w:r/>
    </w:p>
    <w:p>
      <w:pPr>
        <w:ind w:left="0" w:right="0" w:firstLine="0"/>
        <w:jc w:val="both"/>
        <w:spacing w:lineRule="auto" w:line="240" w:after="0" w:before="0"/>
        <w:rPr>
          <w:rFonts w:ascii="Arial" w:hAnsi="Arial" w:cs="Arial" w:eastAsia="Arial"/>
          <w:color w:val="auto"/>
        </w:rPr>
      </w:pPr>
      <w:r>
        <w:rPr>
          <w:rFonts w:ascii="Times New Roman" w:hAnsi="Times New Roman" w:cs="Times New Roman" w:eastAsia="Times New Roman"/>
          <w:color w:val="auto"/>
          <w:spacing w:val="0"/>
          <w:position w:val="0"/>
          <w:sz w:val="28"/>
          <w:shd w:val="clear" w:color="auto" w:fill="FFFFFF"/>
        </w:rPr>
        <w:t xml:space="preserve">Присутствовали: Зам. главы Администрации по социальной и кадровой политике Акбутин Т.Б., начальник отдела образования Идельбаева Р.А., специалисты МКУ </w:t>
      </w:r>
      <w:r>
        <w:rPr>
          <w:rFonts w:ascii="Times New Roman" w:hAnsi="Times New Roman" w:cs="Times New Roman" w:eastAsia="Times New Roman"/>
          <w:color w:val="auto"/>
          <w:spacing w:val="0"/>
          <w:position w:val="0"/>
          <w:sz w:val="28"/>
          <w:shd w:val="clear" w:color="auto" w:fill="FFFFFF"/>
        </w:rPr>
        <w:t xml:space="preserve">«</w:t>
      </w:r>
      <w:r>
        <w:rPr>
          <w:rFonts w:ascii="Times New Roman" w:hAnsi="Times New Roman" w:cs="Times New Roman" w:eastAsia="Times New Roman"/>
          <w:color w:val="auto"/>
          <w:spacing w:val="0"/>
          <w:position w:val="0"/>
          <w:sz w:val="28"/>
          <w:shd w:val="clear" w:color="auto" w:fill="FFFFFF"/>
        </w:rPr>
        <w:t xml:space="preserve">Отдел образования Администрации МР</w:t>
      </w:r>
      <w:r>
        <w:rPr>
          <w:rFonts w:ascii="Times New Roman" w:hAnsi="Times New Roman" w:cs="Times New Roman" w:eastAsia="Times New Roman"/>
          <w:color w:val="auto"/>
          <w:spacing w:val="0"/>
          <w:position w:val="0"/>
          <w:sz w:val="28"/>
          <w:shd w:val="clear" w:color="auto" w:fill="FFFFFF"/>
        </w:rPr>
        <w:t xml:space="preserve">», заместитель начальника полиции Тансыккужин Х.А.</w:t>
      </w:r>
      <w:r>
        <w:rPr>
          <w:rFonts w:ascii="Times New Roman" w:hAnsi="Times New Roman" w:cs="Times New Roman" w:eastAsia="Times New Roman"/>
          <w:color w:val="auto"/>
          <w:spacing w:val="0"/>
          <w:position w:val="0"/>
          <w:sz w:val="28"/>
          <w:shd w:val="clear" w:color="auto" w:fill="FFFFFF"/>
        </w:rPr>
        <w:t xml:space="preserve">, инспектор по делам несовершеннолетних полиции Гайнуллина Л.А., представители образовательных организаций г. Кумертау Шарипова С.Г. и г. Стерлитамак Гильванов Р.Р., директора школ. </w:t>
      </w:r>
      <w:r>
        <w:rPr>
          <w:rFonts w:ascii="Arial" w:hAnsi="Arial" w:cs="Arial" w:eastAsia="Arial"/>
          <w:color w:val="auto"/>
          <w:spacing w:val="0"/>
          <w:position w:val="0"/>
          <w:sz w:val="22"/>
          <w:shd w:val="clear" w:color="auto" w:fill="FFFFFF"/>
        </w:rPr>
      </w:r>
      <w:r/>
    </w:p>
    <w:p>
      <w:pPr>
        <w:ind w:left="0" w:right="0" w:firstLine="0"/>
        <w:jc w:val="both"/>
        <w:spacing w:lineRule="auto" w:line="240" w:after="0" w:before="0"/>
        <w:rPr>
          <w:rFonts w:ascii="Arial" w:hAnsi="Arial" w:cs="Arial" w:eastAsia="Arial"/>
          <w:color w:val="auto"/>
        </w:rPr>
      </w:pPr>
      <w:r>
        <w:rPr>
          <w:rFonts w:ascii="Arial" w:hAnsi="Arial" w:cs="Arial" w:eastAsia="Arial"/>
          <w:color w:val="auto"/>
          <w:spacing w:val="0"/>
          <w:position w:val="0"/>
          <w:sz w:val="28"/>
          <w:shd w:val="clear" w:color="auto" w:fill="FFFFFF"/>
        </w:rPr>
      </w:r>
      <w:r>
        <w:rPr>
          <w:rFonts w:ascii="Arial" w:hAnsi="Arial" w:cs="Arial" w:eastAsia="Arial"/>
          <w:color w:val="auto"/>
          <w:spacing w:val="0"/>
          <w:position w:val="0"/>
          <w:sz w:val="28"/>
          <w:shd w:val="clear" w:color="auto" w:fill="FFFFFF"/>
        </w:rPr>
      </w:r>
      <w:r/>
    </w:p>
    <w:p>
      <w:pPr>
        <w:ind w:left="0" w:right="0" w:firstLine="0"/>
        <w:jc w:val="both"/>
        <w:spacing w:lineRule="auto" w:line="240" w:after="0" w:before="0"/>
        <w:rPr>
          <w:rFonts w:ascii="Times New Roman" w:hAnsi="Times New Roman" w:cs="Times New Roman" w:eastAsia="Times New Roman"/>
          <w:color w:val="auto"/>
          <w:spacing w:val="0"/>
          <w:position w:val="0"/>
          <w:sz w:val="28"/>
        </w:rPr>
      </w:pPr>
      <w:r>
        <w:rPr>
          <w:rFonts w:ascii="Times New Roman" w:hAnsi="Times New Roman" w:cs="Times New Roman" w:eastAsia="Times New Roman"/>
          <w:b/>
          <w:color w:val="auto"/>
          <w:spacing w:val="0"/>
          <w:position w:val="0"/>
          <w:sz w:val="28"/>
          <w:shd w:val="clear" w:color="auto" w:fill="FFFFFF"/>
        </w:rPr>
        <w:t xml:space="preserve">Тема:</w:t>
      </w:r>
      <w:r>
        <w:rPr>
          <w:rFonts w:ascii="Times New Roman" w:hAnsi="Times New Roman" w:cs="Times New Roman" w:eastAsia="Times New Roman"/>
          <w:color w:val="auto"/>
          <w:spacing w:val="0"/>
          <w:position w:val="0"/>
          <w:sz w:val="28"/>
          <w:shd w:val="clear" w:color="auto" w:fill="FFFFFF"/>
        </w:rPr>
        <w:t xml:space="preserve"> </w:t>
      </w:r>
      <w:r>
        <w:rPr>
          <w:rFonts w:ascii="Times New Roman" w:hAnsi="Times New Roman" w:cs="Times New Roman" w:eastAsia="Times New Roman"/>
          <w:color w:val="auto"/>
          <w:spacing w:val="0"/>
          <w:position w:val="0"/>
          <w:sz w:val="28"/>
          <w:shd w:val="clear" w:color="auto" w:fill="FFFFFF"/>
        </w:rPr>
        <w:t xml:space="preserve">«</w:t>
      </w:r>
      <w:r>
        <w:rPr>
          <w:rFonts w:ascii="Times New Roman" w:hAnsi="Times New Roman" w:cs="Times New Roman" w:eastAsia="Times New Roman"/>
          <w:color w:val="auto"/>
          <w:spacing w:val="0"/>
          <w:position w:val="0"/>
          <w:sz w:val="28"/>
          <w:shd w:val="clear" w:color="auto" w:fill="FFFFFF"/>
        </w:rPr>
        <w:t xml:space="preserve">Точка роста»: Новые возможности в современных реалиях»</w:t>
      </w:r>
      <w:r/>
    </w:p>
    <w:p>
      <w:pPr>
        <w:ind w:left="0" w:right="0" w:firstLine="0"/>
        <w:jc w:val="both"/>
        <w:spacing w:lineRule="auto" w:line="240" w:after="0" w:before="0"/>
        <w:rPr>
          <w:rFonts w:ascii="Times New Roman" w:hAnsi="Times New Roman" w:cs="Times New Roman" w:eastAsia="Times New Roman"/>
          <w:color w:val="auto"/>
          <w:spacing w:val="0"/>
          <w:position w:val="0"/>
          <w:sz w:val="28"/>
        </w:rPr>
      </w:pPr>
      <w:r>
        <w:rPr>
          <w:rFonts w:ascii="Times New Roman" w:hAnsi="Times New Roman" w:cs="Times New Roman" w:eastAsia="Times New Roman"/>
          <w:color w:val="auto"/>
          <w:spacing w:val="0"/>
          <w:position w:val="0"/>
          <w:sz w:val="28"/>
          <w:shd w:val="clear" w:color="auto" w:fill="FFFFFF"/>
        </w:rPr>
      </w:r>
      <w:r>
        <w:rPr>
          <w:rFonts w:ascii="Times New Roman" w:hAnsi="Times New Roman" w:cs="Times New Roman" w:eastAsia="Times New Roman"/>
          <w:b/>
          <w:color w:val="auto"/>
          <w:spacing w:val="0"/>
          <w:position w:val="0"/>
          <w:sz w:val="28"/>
          <w:shd w:val="clear" w:color="auto" w:fill="FFFFFF"/>
        </w:rPr>
        <w:t xml:space="preserve">Место проведения:</w:t>
      </w:r>
      <w:r>
        <w:rPr>
          <w:rFonts w:ascii="Times New Roman" w:hAnsi="Times New Roman" w:cs="Times New Roman" w:eastAsia="Times New Roman"/>
          <w:color w:val="auto"/>
          <w:spacing w:val="0"/>
          <w:position w:val="0"/>
          <w:sz w:val="28"/>
          <w:shd w:val="clear" w:color="auto" w:fill="FFFFFF"/>
        </w:rPr>
        <w:t xml:space="preserve"> </w:t>
      </w:r>
      <w:r>
        <w:rPr>
          <w:rFonts w:ascii="Times New Roman" w:hAnsi="Times New Roman" w:cs="Times New Roman" w:eastAsia="Calibri"/>
          <w:b w:val="false"/>
          <w:color w:val="00000A"/>
          <w:sz w:val="28"/>
          <w:szCs w:val="28"/>
        </w:rPr>
        <w:t xml:space="preserve">МОБУ СОШ </w:t>
      </w:r>
      <w:r>
        <w:rPr>
          <w:rFonts w:ascii="Times New Roman" w:hAnsi="Times New Roman" w:cs="Times New Roman" w:eastAsia="Calibri"/>
          <w:b w:val="false"/>
          <w:color w:val="00000A"/>
          <w:sz w:val="28"/>
          <w:szCs w:val="28"/>
        </w:rPr>
        <w:t xml:space="preserve">им.Ф.Султанова</w:t>
      </w:r>
      <w:r>
        <w:rPr>
          <w:rFonts w:ascii="Times New Roman" w:hAnsi="Times New Roman" w:cs="Times New Roman" w:eastAsia="Calibri"/>
          <w:b w:val="false"/>
          <w:color w:val="00000A"/>
          <w:sz w:val="28"/>
          <w:szCs w:val="28"/>
        </w:rPr>
        <w:t xml:space="preserve"> </w:t>
      </w:r>
      <w:r>
        <w:rPr>
          <w:rFonts w:ascii="Times New Roman" w:hAnsi="Times New Roman" w:cs="Times New Roman" w:eastAsia="Calibri"/>
          <w:b w:val="false"/>
          <w:color w:val="00000A"/>
          <w:sz w:val="28"/>
          <w:szCs w:val="28"/>
        </w:rPr>
        <w:t xml:space="preserve">с.Исянгулово</w:t>
      </w:r>
      <w:r>
        <w:rPr>
          <w:rFonts w:ascii="Times New Roman" w:hAnsi="Times New Roman" w:cs="Times New Roman" w:eastAsia="Times New Roman"/>
          <w:color w:val="auto"/>
          <w:spacing w:val="0"/>
          <w:position w:val="0"/>
          <w:sz w:val="28"/>
          <w:shd w:val="clear" w:color="auto" w:fill="FFFFFF"/>
        </w:rPr>
      </w:r>
      <w:r/>
    </w:p>
    <w:p>
      <w:pPr>
        <w:ind w:left="0" w:right="0" w:firstLine="0"/>
        <w:jc w:val="both"/>
        <w:spacing w:lineRule="auto" w:line="240" w:after="0" w:before="0"/>
        <w:rPr>
          <w:rFonts w:ascii="Times New Roman" w:hAnsi="Times New Roman" w:cs="Times New Roman" w:eastAsia="Times New Roman"/>
          <w:color w:val="auto"/>
        </w:rPr>
      </w:pPr>
      <w:r>
        <w:rPr>
          <w:rFonts w:ascii="Times New Roman" w:hAnsi="Times New Roman" w:cs="Times New Roman" w:eastAsia="Times New Roman"/>
          <w:color w:val="auto"/>
          <w:spacing w:val="0"/>
          <w:position w:val="0"/>
          <w:sz w:val="22"/>
          <w:shd w:val="clear" w:color="auto" w:fill="FFFFFF"/>
        </w:rPr>
      </w:r>
      <w:r>
        <w:rPr>
          <w:rFonts w:ascii="Times New Roman" w:hAnsi="Times New Roman" w:cs="Times New Roman" w:eastAsia="Times New Roman"/>
          <w:color w:val="auto"/>
          <w:spacing w:val="0"/>
          <w:position w:val="0"/>
          <w:sz w:val="22"/>
          <w:shd w:val="clear" w:color="auto" w:fill="FFFFFF"/>
        </w:rPr>
      </w:r>
      <w:r/>
    </w:p>
    <w:p>
      <w:pPr>
        <w:ind w:left="0" w:right="0" w:firstLine="0"/>
        <w:jc w:val="both"/>
        <w:spacing w:lineRule="auto" w:line="240" w:after="0" w:before="0"/>
        <w:rPr>
          <w:rFonts w:ascii="Times New Roman" w:hAnsi="Times New Roman" w:cs="Times New Roman" w:eastAsia="Times New Roman"/>
          <w:color w:val="auto"/>
        </w:rPr>
      </w:pPr>
      <w:r>
        <w:rPr>
          <w:rFonts w:ascii="Times New Roman" w:hAnsi="Times New Roman" w:cs="Times New Roman" w:eastAsia="Times New Roman"/>
          <w:b/>
          <w:color w:val="auto"/>
          <w:spacing w:val="0"/>
          <w:position w:val="0"/>
          <w:sz w:val="28"/>
          <w:shd w:val="clear" w:color="auto" w:fill="FFFFFF"/>
        </w:rPr>
        <w:t xml:space="preserve">Повестка дня:</w:t>
      </w:r>
      <w:r>
        <w:rPr>
          <w:rFonts w:ascii="Times New Roman" w:hAnsi="Times New Roman" w:cs="Times New Roman" w:eastAsia="Times New Roman"/>
          <w:color w:val="auto"/>
          <w:spacing w:val="0"/>
          <w:position w:val="0"/>
          <w:sz w:val="22"/>
          <w:shd w:val="clear" w:color="auto" w:fill="FFFFFF"/>
        </w:rPr>
      </w:r>
      <w:r/>
    </w:p>
    <w:p>
      <w:pPr>
        <w:ind w:left="0" w:firstLine="0"/>
        <w:jc w:val="both"/>
        <w:spacing w:lineRule="auto" w:line="276" w:after="200"/>
        <w:rPr>
          <w:rFonts w:ascii="Times New Roman" w:hAnsi="Times New Roman" w:cs="Times New Roman" w:eastAsia="Calibri"/>
          <w:color w:val="00000A"/>
          <w:sz w:val="28"/>
          <w:szCs w:val="28"/>
        </w:rPr>
      </w:pPr>
      <w:r>
        <w:rPr>
          <w:rFonts w:ascii="Times New Roman" w:hAnsi="Times New Roman" w:cs="Times New Roman" w:eastAsia="Times New Roman"/>
          <w:b/>
          <w:color w:val="auto"/>
          <w:spacing w:val="0"/>
          <w:position w:val="0"/>
          <w:sz w:val="28"/>
          <w:shd w:val="clear" w:color="auto" w:fill="FFFFFF"/>
        </w:rPr>
        <w:t xml:space="preserve">1. </w:t>
      </w:r>
      <w:r>
        <w:rPr>
          <w:rFonts w:ascii="Times New Roman" w:hAnsi="Times New Roman" w:cs="Times New Roman" w:eastAsia="Calibri"/>
          <w:b/>
          <w:color w:val="00000A"/>
          <w:sz w:val="28"/>
          <w:szCs w:val="28"/>
        </w:rPr>
        <w:t xml:space="preserve">Практическая часть.</w:t>
      </w:r>
      <w:r>
        <w:rPr>
          <w:rFonts w:ascii="Times New Roman" w:hAnsi="Times New Roman" w:cs="Times New Roman" w:eastAsia="Calibri"/>
          <w:color w:val="00000A"/>
          <w:sz w:val="28"/>
          <w:szCs w:val="28"/>
        </w:rPr>
        <w:t xml:space="preserve"> </w:t>
      </w:r>
      <w:r/>
    </w:p>
    <w:p>
      <w:pPr>
        <w:ind w:left="0" w:firstLine="0"/>
        <w:jc w:val="both"/>
        <w:spacing w:lineRule="auto" w:line="276" w:after="200"/>
        <w:rPr>
          <w:rFonts w:ascii="Times New Roman" w:hAnsi="Times New Roman" w:cs="Times New Roman" w:eastAsia="Calibri"/>
          <w:color w:val="00000A"/>
          <w:sz w:val="28"/>
          <w:szCs w:val="28"/>
        </w:rPr>
      </w:pPr>
      <w:r>
        <w:rPr>
          <w:rFonts w:ascii="Times New Roman" w:hAnsi="Times New Roman" w:cs="Times New Roman" w:eastAsia="Calibri"/>
          <w:color w:val="00000A"/>
          <w:sz w:val="28"/>
          <w:szCs w:val="28"/>
        </w:rPr>
        <w:t xml:space="preserve">Открытые уроки и внеурочные мероприятия в центрах цифрового и гуманитарного профилей «Точка роста»</w:t>
      </w:r>
      <w:r>
        <w:rPr>
          <w:rFonts w:ascii="Times New Roman" w:hAnsi="Times New Roman" w:cs="Times New Roman" w:eastAsia="Calibri"/>
          <w:color w:val="00000A"/>
          <w:sz w:val="28"/>
          <w:szCs w:val="28"/>
        </w:rPr>
        <w:t xml:space="preserve"> согласно расписанию школ.</w:t>
      </w:r>
      <w:r>
        <w:rPr>
          <w:rFonts w:ascii="Times New Roman" w:hAnsi="Times New Roman" w:cs="Times New Roman" w:eastAsia="Calibri"/>
          <w:color w:val="00000A"/>
          <w:sz w:val="28"/>
          <w:szCs w:val="28"/>
        </w:rPr>
      </w:r>
      <w:r/>
    </w:p>
    <w:p>
      <w:pPr>
        <w:spacing w:lineRule="auto" w:line="276" w:after="200"/>
        <w:rPr>
          <w:rFonts w:ascii="Times New Roman" w:hAnsi="Times New Roman" w:cs="Times New Roman" w:eastAsia="Calibri"/>
          <w:b/>
          <w:color w:val="00000A"/>
          <w:sz w:val="28"/>
        </w:rPr>
      </w:pPr>
      <w:r>
        <w:rPr>
          <w:rFonts w:ascii="Times New Roman" w:hAnsi="Times New Roman" w:cs="Times New Roman" w:eastAsia="Calibri"/>
          <w:b/>
          <w:color w:val="00000A"/>
          <w:sz w:val="28"/>
          <w:szCs w:val="28"/>
        </w:rPr>
        <w:t xml:space="preserve">2</w:t>
      </w:r>
      <w:r>
        <w:rPr>
          <w:rFonts w:ascii="Times New Roman" w:hAnsi="Times New Roman" w:cs="Times New Roman" w:eastAsia="Calibri"/>
          <w:b/>
          <w:color w:val="00000A"/>
          <w:sz w:val="28"/>
          <w:szCs w:val="28"/>
        </w:rPr>
        <w:t xml:space="preserve">. </w:t>
      </w:r>
      <w:r>
        <w:rPr>
          <w:rFonts w:ascii="Times New Roman" w:hAnsi="Times New Roman" w:cs="Times New Roman" w:eastAsia="Calibri"/>
          <w:b/>
          <w:color w:val="00000A"/>
          <w:sz w:val="28"/>
          <w:szCs w:val="28"/>
        </w:rPr>
        <w:t xml:space="preserve">Пленарная часть </w:t>
      </w:r>
      <w:r>
        <w:rPr>
          <w:b/>
        </w:rPr>
      </w:r>
      <w:r/>
    </w:p>
    <w:p>
      <w:pPr>
        <w:pStyle w:val="670"/>
        <w:numPr>
          <w:ilvl w:val="0"/>
          <w:numId w:val="3"/>
        </w:numPr>
        <w:ind w:left="0" w:right="0" w:firstLine="283"/>
        <w:jc w:val="both"/>
        <w:spacing w:lineRule="auto" w:line="276" w:after="200"/>
        <w:rPr>
          <w:rFonts w:ascii="Times New Roman" w:hAnsi="Times New Roman" w:cs="Times New Roman" w:eastAsia="Calibri"/>
          <w:b w:val="false"/>
          <w:color w:val="00000A"/>
          <w:sz w:val="28"/>
          <w:szCs w:val="28"/>
        </w:rPr>
      </w:pPr>
      <w:r>
        <w:rPr>
          <w:rFonts w:ascii="Times New Roman" w:hAnsi="Times New Roman" w:cs="Times New Roman"/>
          <w:sz w:val="28"/>
          <w:szCs w:val="28"/>
        </w:rPr>
        <w:t xml:space="preserve">Из опыта работы центра «Центр образования Точка роста - территория успешной интеграции основного и дополнительного образования: практика и обобщение опыта»</w:t>
      </w:r>
      <w:r>
        <w:rPr>
          <w:rFonts w:ascii="Times New Roman" w:hAnsi="Times New Roman" w:cs="Times New Roman"/>
          <w:sz w:val="28"/>
          <w:szCs w:val="28"/>
        </w:rPr>
        <w:t xml:space="preserve">.</w:t>
      </w:r>
      <w:r>
        <w:rPr>
          <w:rFonts w:ascii="Times New Roman" w:hAnsi="Times New Roman" w:cs="Times New Roman"/>
          <w:b/>
          <w:sz w:val="28"/>
          <w:szCs w:val="28"/>
        </w:rPr>
        <w:t xml:space="preserve"> </w:t>
      </w:r>
      <w:r>
        <w:rPr>
          <w:rFonts w:ascii="Times New Roman" w:hAnsi="Times New Roman" w:cs="Times New Roman" w:eastAsia="Calibri"/>
          <w:i/>
          <w:color w:val="00000A"/>
          <w:sz w:val="24"/>
          <w:szCs w:val="24"/>
        </w:rPr>
        <w:t xml:space="preserve">Алопина</w:t>
      </w:r>
      <w:r>
        <w:rPr>
          <w:rFonts w:ascii="Times New Roman" w:hAnsi="Times New Roman" w:cs="Times New Roman" w:eastAsia="Calibri"/>
          <w:i/>
          <w:color w:val="00000A"/>
          <w:sz w:val="24"/>
          <w:szCs w:val="24"/>
        </w:rPr>
        <w:t xml:space="preserve"> Е.Н., директор МОАУ СОШ №2 </w:t>
      </w:r>
      <w:r>
        <w:rPr>
          <w:rFonts w:ascii="Times New Roman" w:hAnsi="Times New Roman" w:cs="Times New Roman" w:eastAsia="Calibri"/>
          <w:i/>
          <w:color w:val="00000A"/>
          <w:sz w:val="24"/>
          <w:szCs w:val="24"/>
        </w:rPr>
        <w:t xml:space="preserve">с. Исянгулово</w:t>
      </w:r>
      <w:r>
        <w:rPr>
          <w:rFonts w:ascii="Times New Roman" w:hAnsi="Times New Roman" w:cs="Times New Roman" w:eastAsia="Calibri"/>
          <w:i/>
          <w:color w:val="00000A"/>
          <w:sz w:val="24"/>
          <w:szCs w:val="24"/>
        </w:rPr>
        <w:t xml:space="preserve">;</w:t>
      </w:r>
      <w:r>
        <w:rPr>
          <w:rFonts w:ascii="Times New Roman" w:hAnsi="Times New Roman" w:cs="Times New Roman" w:eastAsia="Calibri"/>
          <w:b/>
          <w:color w:val="00000A"/>
          <w:sz w:val="24"/>
          <w:szCs w:val="24"/>
        </w:rPr>
      </w:r>
      <w:r/>
    </w:p>
    <w:p>
      <w:pPr>
        <w:pStyle w:val="670"/>
        <w:numPr>
          <w:ilvl w:val="0"/>
          <w:numId w:val="3"/>
        </w:numPr>
        <w:ind w:left="0" w:right="0" w:firstLine="283"/>
        <w:jc w:val="both"/>
        <w:spacing w:lineRule="auto" w:line="276" w:after="200"/>
        <w:rPr>
          <w:rFonts w:ascii="Times New Roman" w:hAnsi="Times New Roman" w:cs="Times New Roman" w:eastAsia="Calibri"/>
          <w:color w:val="00000A"/>
        </w:rPr>
      </w:pPr>
      <w:r>
        <w:rPr>
          <w:rFonts w:ascii="Times New Roman" w:hAnsi="Times New Roman" w:cs="Times New Roman" w:eastAsia="Calibri"/>
          <w:color w:val="00000A"/>
          <w:sz w:val="28"/>
          <w:szCs w:val="28"/>
        </w:rPr>
        <w:t xml:space="preserve">Реализация работы в центрах цифрового и гуманитарного профилей «Точка роста»</w:t>
      </w:r>
      <w:r>
        <w:rPr>
          <w:rFonts w:ascii="Times New Roman" w:hAnsi="Times New Roman" w:cs="Times New Roman" w:eastAsia="Calibri"/>
          <w:color w:val="00000A"/>
          <w:sz w:val="28"/>
          <w:szCs w:val="28"/>
        </w:rPr>
        <w:t xml:space="preserve"> за 2019-221 гг.</w:t>
      </w:r>
      <w:r>
        <w:rPr>
          <w:rFonts w:ascii="Times New Roman" w:hAnsi="Times New Roman" w:cs="Times New Roman" w:eastAsia="Calibri"/>
          <w:b/>
          <w:color w:val="00000A"/>
          <w:sz w:val="28"/>
          <w:szCs w:val="28"/>
        </w:rPr>
        <w:t xml:space="preserve"> </w:t>
      </w:r>
      <w:r>
        <w:rPr>
          <w:rFonts w:ascii="Times New Roman" w:hAnsi="Times New Roman" w:cs="Times New Roman" w:eastAsia="Calibri"/>
          <w:i/>
          <w:color w:val="00000A"/>
          <w:sz w:val="24"/>
          <w:szCs w:val="24"/>
        </w:rPr>
        <w:t xml:space="preserve">Бердигулов</w:t>
      </w:r>
      <w:r>
        <w:rPr>
          <w:rFonts w:ascii="Times New Roman" w:hAnsi="Times New Roman" w:cs="Times New Roman" w:eastAsia="Calibri"/>
          <w:i/>
          <w:color w:val="00000A"/>
          <w:sz w:val="24"/>
          <w:szCs w:val="24"/>
        </w:rPr>
        <w:t xml:space="preserve"> И.Ф. - директор МОБУ СОШ</w:t>
      </w:r>
      <w:r>
        <w:rPr>
          <w:rFonts w:ascii="Times New Roman" w:hAnsi="Times New Roman" w:cs="Times New Roman" w:eastAsia="Calibri"/>
          <w:i/>
          <w:color w:val="00000A"/>
          <w:sz w:val="24"/>
          <w:szCs w:val="24"/>
        </w:rPr>
        <w:t xml:space="preserve"> </w:t>
      </w:r>
      <w:r>
        <w:rPr>
          <w:rFonts w:ascii="Times New Roman" w:hAnsi="Times New Roman" w:cs="Times New Roman" w:eastAsia="Calibri"/>
          <w:i/>
          <w:color w:val="00000A"/>
          <w:sz w:val="24"/>
          <w:szCs w:val="24"/>
        </w:rPr>
        <w:t xml:space="preserve">им. Ф.Султанова</w:t>
      </w:r>
      <w:r>
        <w:rPr>
          <w:rFonts w:ascii="Times New Roman" w:hAnsi="Times New Roman" w:cs="Times New Roman" w:eastAsia="Calibri"/>
          <w:i/>
          <w:color w:val="00000A"/>
          <w:sz w:val="24"/>
          <w:szCs w:val="24"/>
        </w:rPr>
        <w:t xml:space="preserve"> </w:t>
      </w:r>
      <w:r>
        <w:rPr>
          <w:rFonts w:ascii="Times New Roman" w:hAnsi="Times New Roman" w:cs="Times New Roman" w:eastAsia="Calibri"/>
          <w:i/>
          <w:color w:val="00000A"/>
          <w:sz w:val="24"/>
          <w:szCs w:val="24"/>
        </w:rPr>
        <w:t xml:space="preserve">с. Исянгулово</w:t>
      </w:r>
      <w:r>
        <w:rPr>
          <w:rFonts w:ascii="Times New Roman" w:hAnsi="Times New Roman" w:cs="Times New Roman" w:eastAsia="Calibri"/>
          <w:i/>
          <w:color w:val="00000A"/>
          <w:sz w:val="24"/>
          <w:szCs w:val="24"/>
        </w:rPr>
        <w:t xml:space="preserve">.</w:t>
      </w:r>
      <w:r>
        <w:rPr>
          <w:rFonts w:ascii="Times New Roman" w:hAnsi="Times New Roman" w:cs="Times New Roman" w:eastAsia="Calibri"/>
          <w:i/>
          <w:color w:val="00000A"/>
          <w:sz w:val="24"/>
          <w:szCs w:val="24"/>
        </w:rPr>
      </w:r>
      <w:r/>
    </w:p>
    <w:p>
      <w:pPr>
        <w:ind w:left="0" w:right="0" w:firstLine="283"/>
        <w:jc w:val="both"/>
        <w:spacing w:lineRule="auto" w:line="276" w:after="200"/>
        <w:rPr>
          <w:rFonts w:ascii="Times New Roman" w:hAnsi="Times New Roman" w:cs="Times New Roman" w:eastAsia="Calibri"/>
          <w:color w:val="00000A"/>
        </w:rPr>
      </w:pPr>
      <w:r>
        <w:rPr>
          <w:rFonts w:ascii="Times New Roman" w:hAnsi="Times New Roman" w:cs="Times New Roman" w:eastAsia="Calibri"/>
          <w:color w:val="00000A"/>
          <w:sz w:val="28"/>
          <w:szCs w:val="28"/>
        </w:rPr>
        <w:t xml:space="preserve">3. Итоги работы </w:t>
      </w:r>
      <w:r>
        <w:rPr>
          <w:rFonts w:ascii="Times New Roman" w:hAnsi="Times New Roman" w:cs="Times New Roman" w:eastAsia="Calibri"/>
          <w:color w:val="00000A"/>
          <w:sz w:val="28"/>
          <w:szCs w:val="28"/>
        </w:rPr>
        <w:t xml:space="preserve">центров</w:t>
      </w:r>
      <w:r>
        <w:rPr>
          <w:rFonts w:ascii="Times New Roman" w:hAnsi="Times New Roman" w:cs="Times New Roman" w:eastAsia="Calibri"/>
          <w:color w:val="00000A"/>
          <w:sz w:val="28"/>
          <w:szCs w:val="28"/>
        </w:rPr>
        <w:t xml:space="preserve"> цифрового и гуманитарного профилей «Точка роста» за 20</w:t>
      </w:r>
      <w:r>
        <w:rPr>
          <w:rFonts w:ascii="Times New Roman" w:hAnsi="Times New Roman" w:cs="Times New Roman" w:eastAsia="Calibri"/>
          <w:color w:val="00000A"/>
          <w:sz w:val="28"/>
          <w:szCs w:val="28"/>
        </w:rPr>
        <w:t xml:space="preserve">20</w:t>
      </w:r>
      <w:r>
        <w:rPr>
          <w:rFonts w:ascii="Times New Roman" w:hAnsi="Times New Roman" w:cs="Times New Roman" w:eastAsia="Calibri"/>
          <w:color w:val="00000A"/>
          <w:sz w:val="28"/>
          <w:szCs w:val="28"/>
        </w:rPr>
        <w:t xml:space="preserve">-2</w:t>
      </w:r>
      <w:r>
        <w:rPr>
          <w:rFonts w:ascii="Times New Roman" w:hAnsi="Times New Roman" w:cs="Times New Roman" w:eastAsia="Calibri"/>
          <w:color w:val="00000A"/>
          <w:sz w:val="28"/>
          <w:szCs w:val="28"/>
        </w:rPr>
        <w:t xml:space="preserve">0</w:t>
      </w:r>
      <w:r>
        <w:rPr>
          <w:rFonts w:ascii="Times New Roman" w:hAnsi="Times New Roman" w:cs="Times New Roman" w:eastAsia="Calibri"/>
          <w:color w:val="00000A"/>
          <w:sz w:val="28"/>
          <w:szCs w:val="28"/>
        </w:rPr>
        <w:t xml:space="preserve">21 гг.</w:t>
      </w:r>
      <w:r>
        <w:rPr>
          <w:rFonts w:ascii="Times New Roman" w:hAnsi="Times New Roman" w:cs="Times New Roman" w:eastAsia="Calibri"/>
          <w:color w:val="00000A"/>
          <w:sz w:val="28"/>
          <w:szCs w:val="28"/>
        </w:rPr>
        <w:t xml:space="preserve"> </w:t>
      </w:r>
      <w:r>
        <w:rPr>
          <w:rFonts w:ascii="Times New Roman" w:hAnsi="Times New Roman" w:cs="Times New Roman" w:eastAsia="Calibri"/>
          <w:i/>
          <w:color w:val="00000A"/>
          <w:sz w:val="24"/>
          <w:szCs w:val="24"/>
        </w:rPr>
        <w:t xml:space="preserve">Итбаева</w:t>
      </w:r>
      <w:r>
        <w:rPr>
          <w:rFonts w:ascii="Times New Roman" w:hAnsi="Times New Roman" w:cs="Times New Roman" w:eastAsia="Calibri"/>
          <w:i/>
          <w:color w:val="00000A"/>
          <w:sz w:val="24"/>
          <w:szCs w:val="24"/>
        </w:rPr>
        <w:t xml:space="preserve"> Э.Р., </w:t>
      </w:r>
      <w:r>
        <w:rPr>
          <w:rFonts w:ascii="Times New Roman" w:hAnsi="Times New Roman" w:cs="Times New Roman" w:eastAsia="Calibri"/>
          <w:i/>
          <w:color w:val="00000A"/>
          <w:sz w:val="24"/>
          <w:szCs w:val="24"/>
        </w:rPr>
        <w:t xml:space="preserve">директор МОБУ СОШ </w:t>
      </w:r>
      <w:r>
        <w:rPr>
          <w:rFonts w:ascii="Times New Roman" w:hAnsi="Times New Roman" w:cs="Times New Roman" w:eastAsia="Calibri"/>
          <w:i/>
          <w:color w:val="00000A"/>
          <w:sz w:val="24"/>
          <w:szCs w:val="24"/>
        </w:rPr>
        <w:t xml:space="preserve">№1</w:t>
      </w:r>
      <w:r>
        <w:rPr>
          <w:rFonts w:ascii="Times New Roman" w:hAnsi="Times New Roman" w:cs="Times New Roman" w:eastAsia="Calibri"/>
          <w:i/>
          <w:color w:val="00000A"/>
          <w:sz w:val="24"/>
          <w:szCs w:val="24"/>
        </w:rPr>
        <w:t xml:space="preserve"> </w:t>
      </w:r>
      <w:r>
        <w:rPr>
          <w:rFonts w:ascii="Times New Roman" w:hAnsi="Times New Roman" w:cs="Times New Roman" w:eastAsia="Calibri"/>
          <w:i/>
          <w:color w:val="00000A"/>
          <w:sz w:val="24"/>
          <w:szCs w:val="24"/>
        </w:rPr>
        <w:t xml:space="preserve">с. Исянгулово</w:t>
      </w:r>
      <w:r>
        <w:rPr>
          <w:rFonts w:ascii="Times New Roman" w:hAnsi="Times New Roman" w:cs="Times New Roman" w:eastAsia="Calibri"/>
          <w:color w:val="00000A"/>
          <w:sz w:val="28"/>
          <w:szCs w:val="28"/>
        </w:rPr>
        <w:t xml:space="preserve">;</w:t>
      </w:r>
      <w:r>
        <w:rPr>
          <w:rFonts w:ascii="Times New Roman" w:hAnsi="Times New Roman" w:cs="Times New Roman" w:eastAsia="Calibri"/>
          <w:color w:val="00000A"/>
          <w:sz w:val="28"/>
          <w:szCs w:val="28"/>
        </w:rPr>
      </w:r>
      <w:r/>
    </w:p>
    <w:p>
      <w:pPr>
        <w:ind w:left="0" w:right="0" w:firstLine="283"/>
        <w:jc w:val="both"/>
        <w:spacing w:lineRule="auto" w:line="276" w:after="200"/>
        <w:rPr>
          <w:rFonts w:ascii="Times New Roman" w:hAnsi="Times New Roman" w:cs="Times New Roman" w:eastAsia="Calibri"/>
          <w:color w:val="00000A"/>
        </w:rPr>
      </w:pPr>
      <w:r>
        <w:rPr>
          <w:rFonts w:ascii="Times New Roman" w:hAnsi="Times New Roman" w:cs="Times New Roman"/>
          <w:sz w:val="28"/>
          <w:szCs w:val="28"/>
        </w:rPr>
        <w:t xml:space="preserve">4. Создание и функционирование центров образования «Точка роста»: содержательный аспект и показатели результативности</w:t>
      </w:r>
      <w:r>
        <w:rPr>
          <w:rFonts w:ascii="Times New Roman" w:hAnsi="Times New Roman" w:cs="Times New Roman"/>
          <w:sz w:val="28"/>
          <w:szCs w:val="28"/>
        </w:rPr>
        <w:t xml:space="preserve">.</w:t>
      </w:r>
      <w:r>
        <w:rPr>
          <w:rFonts w:ascii="Times New Roman" w:hAnsi="Times New Roman" w:cs="Times New Roman"/>
          <w:sz w:val="28"/>
          <w:szCs w:val="28"/>
        </w:rPr>
        <w:t xml:space="preserve">   </w:t>
      </w:r>
      <w:r>
        <w:rPr>
          <w:rFonts w:ascii="Times New Roman" w:hAnsi="Times New Roman" w:cs="Times New Roman"/>
          <w:i/>
          <w:sz w:val="24"/>
          <w:szCs w:val="24"/>
        </w:rPr>
        <w:t xml:space="preserve">Мухамадиева</w:t>
      </w:r>
      <w:r>
        <w:rPr>
          <w:rFonts w:ascii="Times New Roman" w:hAnsi="Times New Roman" w:cs="Times New Roman"/>
          <w:i/>
          <w:sz w:val="24"/>
          <w:szCs w:val="24"/>
        </w:rPr>
        <w:t xml:space="preserve"> Л.С., заведующий ММС</w:t>
      </w:r>
      <w:r>
        <w:rPr>
          <w:rFonts w:ascii="Times New Roman" w:hAnsi="Times New Roman" w:cs="Times New Roman" w:eastAsia="Calibri"/>
          <w:b/>
          <w:color w:val="00000A"/>
          <w:sz w:val="24"/>
          <w:szCs w:val="24"/>
        </w:rPr>
      </w:r>
      <w:r/>
    </w:p>
    <w:p>
      <w:pPr>
        <w:jc w:val="both"/>
        <w:spacing w:lineRule="auto" w:line="276" w:after="200"/>
        <w:rPr>
          <w:rFonts w:ascii="Times New Roman" w:hAnsi="Times New Roman" w:cs="Times New Roman" w:eastAsia="Calibri"/>
          <w:b w:val="false"/>
          <w:color w:val="00000A"/>
        </w:rPr>
      </w:pPr>
      <w:r>
        <w:rPr>
          <w:rFonts w:ascii="Times New Roman" w:hAnsi="Times New Roman" w:cs="Times New Roman" w:eastAsia="Calibri"/>
          <w:b w:val="false"/>
          <w:color w:val="00000A"/>
          <w:sz w:val="28"/>
          <w:szCs w:val="28"/>
        </w:rPr>
        <w:t xml:space="preserve">  5.</w:t>
      </w:r>
      <w:r>
        <w:rPr>
          <w:rFonts w:ascii="Times New Roman" w:hAnsi="Times New Roman" w:cs="Times New Roman" w:eastAsia="Calibri"/>
          <w:b/>
          <w:color w:val="00000A"/>
          <w:sz w:val="28"/>
          <w:szCs w:val="28"/>
        </w:rPr>
        <w:t xml:space="preserve"> </w:t>
      </w:r>
      <w:r>
        <w:rPr>
          <w:rFonts w:ascii="Times New Roman" w:hAnsi="Times New Roman" w:cs="Times New Roman" w:eastAsia="Calibri"/>
          <w:b w:val="false"/>
          <w:color w:val="00000A"/>
          <w:sz w:val="28"/>
          <w:szCs w:val="28"/>
        </w:rPr>
        <w:t xml:space="preserve">Антитеррористическая защита общеобразовательных организаций района. </w:t>
      </w:r>
      <w:r>
        <w:rPr>
          <w:b w:val="false"/>
        </w:rPr>
      </w:r>
      <w:r/>
    </w:p>
    <w:p>
      <w:pPr>
        <w:jc w:val="both"/>
        <w:spacing w:lineRule="auto" w:line="276" w:after="200"/>
        <w:rPr>
          <w:rFonts w:ascii="Times New Roman" w:hAnsi="Times New Roman" w:cs="Times New Roman" w:eastAsia="Calibri"/>
          <w:color w:val="00000A"/>
        </w:rPr>
      </w:pPr>
      <w:r>
        <w:rPr>
          <w:rFonts w:ascii="Times New Roman" w:hAnsi="Times New Roman" w:cs="Times New Roman" w:eastAsia="Calibri"/>
          <w:i/>
          <w:color w:val="00000A"/>
          <w:sz w:val="24"/>
          <w:szCs w:val="24"/>
        </w:rPr>
        <w:t xml:space="preserve">Тансыккужин</w:t>
      </w:r>
      <w:r>
        <w:rPr>
          <w:rFonts w:ascii="Times New Roman" w:hAnsi="Times New Roman" w:cs="Times New Roman" w:eastAsia="Calibri"/>
          <w:i/>
          <w:color w:val="00000A"/>
          <w:sz w:val="24"/>
          <w:szCs w:val="24"/>
        </w:rPr>
        <w:t xml:space="preserve">Х.А</w:t>
      </w:r>
      <w:r>
        <w:rPr>
          <w:rFonts w:ascii="Times New Roman" w:hAnsi="Times New Roman" w:cs="Times New Roman" w:eastAsia="Calibri"/>
          <w:i/>
          <w:color w:val="00000A"/>
          <w:sz w:val="24"/>
          <w:szCs w:val="24"/>
        </w:rPr>
        <w:t xml:space="preserve">.,</w:t>
      </w:r>
      <w:r>
        <w:rPr>
          <w:rFonts w:ascii="Times New Roman" w:hAnsi="Times New Roman" w:cs="Times New Roman" w:eastAsia="Calibri"/>
          <w:i/>
          <w:color w:val="00000A"/>
          <w:sz w:val="24"/>
          <w:szCs w:val="24"/>
        </w:rPr>
        <w:t xml:space="preserve"> заместитель начальника полиции, </w:t>
      </w:r>
      <w:r>
        <w:rPr>
          <w:rFonts w:ascii="Times New Roman" w:hAnsi="Times New Roman" w:cs="Times New Roman" w:eastAsia="Calibri"/>
          <w:i/>
          <w:color w:val="00000A"/>
          <w:sz w:val="24"/>
          <w:szCs w:val="24"/>
        </w:rPr>
        <w:t xml:space="preserve">Абдулгужин</w:t>
      </w:r>
      <w:r>
        <w:rPr>
          <w:rFonts w:ascii="Times New Roman" w:hAnsi="Times New Roman" w:cs="Times New Roman" w:eastAsia="Calibri"/>
          <w:i/>
          <w:color w:val="00000A"/>
          <w:sz w:val="24"/>
          <w:szCs w:val="24"/>
        </w:rPr>
        <w:t xml:space="preserve"> И.Ф., начальник ХЭГ.</w:t>
      </w:r>
      <w:r>
        <w:rPr>
          <w:rFonts w:ascii="Times New Roman" w:hAnsi="Times New Roman" w:cs="Times New Roman" w:eastAsia="Calibri"/>
          <w:i/>
          <w:color w:val="00000A"/>
          <w:sz w:val="24"/>
          <w:szCs w:val="24"/>
        </w:rPr>
      </w:r>
      <w:r/>
    </w:p>
    <w:p>
      <w:pPr>
        <w:jc w:val="both"/>
        <w:spacing w:lineRule="auto" w:line="276" w:after="200"/>
        <w:rPr>
          <w:rFonts w:ascii="Times New Roman" w:hAnsi="Times New Roman" w:cs="Times New Roman" w:eastAsia="Calibri"/>
          <w:b w:val="false"/>
          <w:color w:val="00000A"/>
          <w:sz w:val="28"/>
        </w:rPr>
      </w:pPr>
      <w:r>
        <w:rPr>
          <w:rFonts w:ascii="Times New Roman" w:hAnsi="Times New Roman" w:cs="Times New Roman" w:eastAsia="Calibri"/>
          <w:b w:val="false"/>
          <w:color w:val="00000A"/>
          <w:sz w:val="28"/>
          <w:szCs w:val="28"/>
        </w:rPr>
        <w:t xml:space="preserve">  6.</w:t>
      </w:r>
      <w:r>
        <w:rPr>
          <w:rFonts w:ascii="Times New Roman" w:hAnsi="Times New Roman" w:cs="Times New Roman" w:eastAsia="Calibri"/>
          <w:b/>
          <w:color w:val="00000A"/>
          <w:sz w:val="28"/>
          <w:szCs w:val="28"/>
        </w:rPr>
        <w:t xml:space="preserve"> </w:t>
      </w:r>
      <w:r>
        <w:rPr>
          <w:rFonts w:ascii="Times New Roman" w:hAnsi="Times New Roman" w:cs="Times New Roman" w:eastAsia="Calibri"/>
          <w:b w:val="false"/>
          <w:color w:val="00000A"/>
          <w:sz w:val="28"/>
          <w:szCs w:val="28"/>
        </w:rPr>
        <w:t xml:space="preserve">Взаимодействие общеобразовательных организаций района с организациями профессионального образования с целью. Развития способностей талантливых обучающихся и подготовкой кадрового потенциала в современных условиях.</w:t>
      </w:r>
      <w:r>
        <w:rPr>
          <w:rFonts w:ascii="Times New Roman" w:hAnsi="Times New Roman" w:cs="Times New Roman" w:eastAsia="Calibri"/>
          <w:b w:val="false"/>
          <w:color w:val="00000A"/>
          <w:sz w:val="28"/>
          <w:szCs w:val="28"/>
        </w:rPr>
        <w:t xml:space="preserve">            </w:t>
      </w:r>
      <w:r>
        <w:rPr>
          <w:b w:val="false"/>
        </w:rPr>
      </w:r>
      <w:r/>
    </w:p>
    <w:p>
      <w:pPr>
        <w:jc w:val="both"/>
        <w:spacing w:lineRule="auto" w:line="276" w:after="200"/>
        <w:rPr>
          <w:rFonts w:ascii="Times New Roman" w:hAnsi="Times New Roman" w:cs="Times New Roman" w:eastAsia="Calibri"/>
          <w:b w:val="false"/>
          <w:color w:val="00000A"/>
          <w:sz w:val="28"/>
          <w:szCs w:val="28"/>
        </w:rPr>
      </w:pPr>
      <w:r>
        <w:rPr>
          <w:rFonts w:ascii="Times New Roman" w:hAnsi="Times New Roman" w:cs="Times New Roman" w:eastAsia="Calibri"/>
          <w:b w:val="false"/>
          <w:color w:val="00000A"/>
          <w:sz w:val="28"/>
          <w:szCs w:val="28"/>
        </w:rPr>
        <w:t xml:space="preserve">    7.</w:t>
      </w:r>
      <w:r>
        <w:rPr>
          <w:rFonts w:ascii="Times New Roman" w:hAnsi="Times New Roman" w:cs="Times New Roman" w:eastAsia="Calibri"/>
          <w:b w:val="false"/>
          <w:color w:val="00000A"/>
          <w:sz w:val="28"/>
          <w:szCs w:val="28"/>
        </w:rPr>
        <w:t xml:space="preserve"> </w:t>
      </w:r>
      <w:r>
        <w:rPr>
          <w:rFonts w:ascii="Times New Roman" w:hAnsi="Times New Roman" w:cs="Times New Roman" w:eastAsia="Calibri"/>
          <w:b w:val="false"/>
          <w:color w:val="00000A"/>
          <w:sz w:val="28"/>
          <w:szCs w:val="28"/>
        </w:rPr>
        <w:t xml:space="preserve">Итоги. Справки.</w:t>
      </w:r>
      <w:r>
        <w:rPr>
          <w:rFonts w:ascii="Times New Roman" w:hAnsi="Times New Roman" w:cs="Times New Roman" w:eastAsia="Calibri"/>
          <w:b w:val="false"/>
          <w:color w:val="00000A"/>
          <w:sz w:val="28"/>
          <w:szCs w:val="28"/>
        </w:rPr>
      </w:r>
      <w:r/>
    </w:p>
    <w:p>
      <w:pPr>
        <w:ind w:left="0" w:right="0" w:firstLine="567"/>
        <w:jc w:val="both"/>
        <w:spacing w:lineRule="auto" w:line="240" w:after="0" w:before="0"/>
        <w:rPr>
          <w:rFonts w:ascii="Arial" w:hAnsi="Arial" w:cs="Arial" w:eastAsia="Arial"/>
          <w:color w:val="auto"/>
        </w:rPr>
      </w:pPr>
      <w:r>
        <w:rPr>
          <w:rFonts w:ascii="Times New Roman" w:hAnsi="Times New Roman" w:cs="Times New Roman" w:eastAsia="Times New Roman"/>
          <w:b/>
          <w:color w:val="auto"/>
          <w:spacing w:val="0"/>
          <w:position w:val="0"/>
          <w:sz w:val="28"/>
          <w:u w:val="single"/>
          <w:shd w:val="clear" w:color="auto" w:fill="FFFFFF"/>
        </w:rPr>
        <w:t xml:space="preserve">Ход совещания</w:t>
      </w:r>
      <w:r>
        <w:rPr>
          <w:rFonts w:ascii="Times New Roman" w:hAnsi="Times New Roman" w:cs="Times New Roman" w:eastAsia="Times New Roman"/>
          <w:color w:val="auto"/>
          <w:spacing w:val="0"/>
          <w:position w:val="0"/>
          <w:sz w:val="28"/>
          <w:u w:val="single"/>
          <w:shd w:val="clear" w:color="auto" w:fill="FFFFFF"/>
        </w:rPr>
        <w:t xml:space="preserve">:</w:t>
      </w:r>
      <w:r>
        <w:rPr>
          <w:rFonts w:ascii="Arial" w:hAnsi="Arial" w:cs="Arial" w:eastAsia="Arial"/>
          <w:color w:val="auto"/>
          <w:spacing w:val="0"/>
          <w:position w:val="0"/>
          <w:sz w:val="22"/>
          <w:shd w:val="clear" w:color="auto" w:fill="FFFFFF"/>
        </w:rPr>
      </w:r>
      <w:r/>
    </w:p>
    <w:p>
      <w:pPr>
        <w:ind w:left="0" w:right="0" w:firstLine="567"/>
        <w:jc w:val="both"/>
        <w:spacing w:lineRule="auto" w:line="240" w:after="0" w:before="0"/>
        <w:rPr>
          <w:rFonts w:ascii="Times New Roman" w:hAnsi="Times New Roman" w:cs="Times New Roman" w:eastAsia="Times New Roman"/>
          <w:color w:val="auto"/>
        </w:rPr>
      </w:pPr>
      <w:r>
        <w:rPr>
          <w:rFonts w:ascii="Times New Roman" w:hAnsi="Times New Roman" w:cs="Times New Roman" w:eastAsia="Times New Roman"/>
          <w:color w:val="auto"/>
          <w:spacing w:val="0"/>
          <w:position w:val="0"/>
          <w:sz w:val="22"/>
          <w:shd w:val="clear" w:color="auto" w:fill="FFFFFF"/>
        </w:rPr>
      </w:r>
      <w:r>
        <w:rPr>
          <w:rFonts w:ascii="Times New Roman" w:hAnsi="Times New Roman" w:cs="Times New Roman" w:eastAsia="Times New Roman"/>
          <w:color w:val="auto"/>
          <w:spacing w:val="0"/>
          <w:position w:val="0"/>
          <w:sz w:val="22"/>
          <w:shd w:val="clear" w:color="auto" w:fill="FFFFFF"/>
        </w:rPr>
      </w:r>
      <w:r/>
    </w:p>
    <w:p>
      <w:pPr>
        <w:ind w:left="0" w:right="0" w:firstLine="567"/>
        <w:jc w:val="both"/>
        <w:spacing w:lineRule="auto" w:line="240"/>
        <w:rPr>
          <w:rFonts w:ascii="Times New Roman" w:hAnsi="Times New Roman" w:cs="Times New Roman" w:eastAsia="Times New Roman"/>
          <w:color w:val="auto"/>
          <w:spacing w:val="0"/>
          <w:position w:val="0"/>
          <w:sz w:val="28"/>
        </w:rPr>
      </w:pPr>
      <w:r>
        <w:rPr>
          <w:rFonts w:ascii="Times New Roman" w:hAnsi="Times New Roman" w:cs="Times New Roman" w:eastAsia="Times New Roman"/>
          <w:color w:val="auto"/>
          <w:spacing w:val="0"/>
          <w:position w:val="0"/>
          <w:sz w:val="28"/>
          <w:shd w:val="clear" w:color="auto" w:fill="FFFFFF"/>
        </w:rPr>
        <w:t xml:space="preserve">Совещание открыла начальник МКУ </w:t>
      </w:r>
      <w:r>
        <w:rPr>
          <w:rFonts w:ascii="Times New Roman" w:hAnsi="Times New Roman" w:cs="Times New Roman" w:eastAsia="Times New Roman"/>
          <w:color w:val="auto"/>
          <w:spacing w:val="0"/>
          <w:position w:val="0"/>
          <w:sz w:val="28"/>
          <w:shd w:val="clear" w:color="auto" w:fill="FFFFFF"/>
        </w:rPr>
        <w:t xml:space="preserve">«</w:t>
      </w:r>
      <w:r>
        <w:rPr>
          <w:rFonts w:ascii="Times New Roman" w:hAnsi="Times New Roman" w:cs="Times New Roman" w:eastAsia="Times New Roman"/>
          <w:color w:val="auto"/>
          <w:spacing w:val="0"/>
          <w:position w:val="0"/>
          <w:sz w:val="28"/>
          <w:shd w:val="clear" w:color="auto" w:fill="FFFFFF"/>
        </w:rPr>
        <w:t xml:space="preserve">Отдела образования</w:t>
      </w:r>
      <w:r>
        <w:rPr>
          <w:rFonts w:ascii="Times New Roman" w:hAnsi="Times New Roman" w:cs="Times New Roman" w:eastAsia="Times New Roman"/>
          <w:color w:val="auto"/>
          <w:spacing w:val="0"/>
          <w:position w:val="0"/>
          <w:sz w:val="28"/>
          <w:shd w:val="clear" w:color="auto" w:fill="FFFFFF"/>
        </w:rPr>
        <w:t xml:space="preserve">» </w:t>
      </w:r>
      <w:r>
        <w:rPr>
          <w:rFonts w:ascii="Times New Roman" w:hAnsi="Times New Roman" w:cs="Times New Roman" w:eastAsia="Times New Roman"/>
          <w:b/>
          <w:color w:val="auto"/>
          <w:spacing w:val="0"/>
          <w:position w:val="0"/>
          <w:sz w:val="28"/>
          <w:shd w:val="clear" w:color="auto" w:fill="FFFFFF"/>
        </w:rPr>
        <w:t xml:space="preserve">Р.А. Идельбаева.</w:t>
      </w:r>
      <w:r>
        <w:rPr>
          <w:rFonts w:ascii="Times New Roman" w:hAnsi="Times New Roman" w:cs="Times New Roman" w:eastAsia="Times New Roman"/>
          <w:color w:val="auto"/>
          <w:spacing w:val="0"/>
          <w:position w:val="0"/>
          <w:sz w:val="28"/>
          <w:shd w:val="clear" w:color="auto" w:fill="FFFFFF"/>
        </w:rPr>
        <w:t xml:space="preserve"> Она напомнила, что на прошлом совещании была определена тема следующего, т.е. сегодняшнего совещания. Мы подведём итог за учебный год по работе проекта «Точка роста» и обсудим планы работы проекта на следующий учебный год. </w:t>
      </w:r>
      <w:r/>
    </w:p>
    <w:p>
      <w:pPr>
        <w:ind w:left="0" w:right="0" w:firstLine="567"/>
        <w:jc w:val="both"/>
        <w:spacing w:lineRule="auto" w:line="240"/>
        <w:rPr>
          <w:rFonts w:ascii="Times New Roman" w:hAnsi="Times New Roman" w:cs="Times New Roman" w:eastAsia="Times New Roman"/>
          <w:color w:val="auto"/>
          <w:spacing w:val="0"/>
          <w:position w:val="0"/>
          <w:sz w:val="28"/>
        </w:rPr>
      </w:pPr>
      <w:r>
        <w:rPr>
          <w:rFonts w:ascii="Times New Roman" w:hAnsi="Times New Roman" w:cs="Times New Roman" w:eastAsia="Times New Roman"/>
          <w:color w:val="auto"/>
          <w:spacing w:val="0"/>
          <w:position w:val="0"/>
          <w:sz w:val="28"/>
          <w:shd w:val="clear" w:color="auto" w:fill="FFFFFF"/>
        </w:rPr>
        <w:t xml:space="preserve">Много положительных результатов мы получили, используя данную программу среди наших школьни</w:t>
      </w:r>
      <w:r>
        <w:rPr>
          <w:rFonts w:ascii="Times New Roman" w:hAnsi="Times New Roman" w:cs="Times New Roman" w:eastAsia="Times New Roman"/>
          <w:color w:val="auto"/>
          <w:spacing w:val="0"/>
          <w:position w:val="0"/>
          <w:sz w:val="28"/>
          <w:shd w:val="clear" w:color="auto" w:fill="FFFFFF"/>
        </w:rPr>
        <w:t xml:space="preserve">ков, теперь необходимо при роботе с детьми с ОВЗ и инвалидностью  в полной мере использовать «Точку роста», чтобы и дети с ОВЗ смогли принимать активное участие в республиканских  и не только, конкурсах и соревнованиях, в частности в конкурсе «Абилимпекс».</w:t>
      </w:r>
      <w:r>
        <w:rPr>
          <w:rFonts w:ascii="Times New Roman" w:hAnsi="Times New Roman" w:cs="Times New Roman" w:eastAsia="Times New Roman"/>
          <w:color w:val="auto"/>
          <w:spacing w:val="0"/>
          <w:position w:val="0"/>
          <w:sz w:val="28"/>
          <w:shd w:val="clear" w:color="auto" w:fill="FFFFFF"/>
        </w:rPr>
      </w:r>
      <w:r/>
    </w:p>
    <w:p>
      <w:pPr>
        <w:ind w:left="0" w:right="0" w:firstLine="567"/>
        <w:jc w:val="both"/>
        <w:spacing w:lineRule="auto" w:line="240"/>
        <w:rPr>
          <w:rFonts w:ascii="Times New Roman" w:hAnsi="Times New Roman" w:cs="Times New Roman" w:eastAsia="Times New Roman"/>
          <w:color w:val="auto"/>
          <w:spacing w:val="0"/>
          <w:position w:val="0"/>
          <w:sz w:val="28"/>
        </w:rPr>
      </w:pPr>
      <w:r>
        <w:rPr>
          <w:rFonts w:ascii="Times New Roman" w:hAnsi="Times New Roman" w:cs="Times New Roman" w:eastAsia="Times New Roman"/>
          <w:color w:val="auto"/>
          <w:spacing w:val="0"/>
          <w:position w:val="0"/>
          <w:sz w:val="28"/>
          <w:shd w:val="clear" w:color="auto" w:fill="FFFFFF"/>
        </w:rPr>
        <w:t xml:space="preserve">В трёх наших школах организована работа по направлению «Цифровая образовательная среда». Мы слышим только о результатах работы башкирской гимназии-интернат, а школы д. Идельбаково и с. Ишемгул не работают. Основной комплект обор</w:t>
      </w:r>
      <w:r>
        <w:rPr>
          <w:rFonts w:ascii="Times New Roman" w:hAnsi="Times New Roman" w:cs="Times New Roman" w:eastAsia="Times New Roman"/>
          <w:color w:val="auto"/>
          <w:spacing w:val="0"/>
          <w:position w:val="0"/>
          <w:sz w:val="28"/>
          <w:shd w:val="clear" w:color="auto" w:fill="FFFFFF"/>
        </w:rPr>
        <w:t xml:space="preserve">удования вашими школами уже получен, осталось небольшое количество дополучить. Работу уже надо начинать, оборудование не должно простаивать. За неиспользование оборудования по назначению нам грозят большие санкции. Работу ЦОС могут проверить в любое время.</w:t>
      </w:r>
      <w:r>
        <w:rPr>
          <w:rFonts w:ascii="Times New Roman" w:hAnsi="Times New Roman" w:cs="Times New Roman" w:eastAsia="Times New Roman"/>
          <w:color w:val="auto"/>
          <w:spacing w:val="0"/>
          <w:position w:val="0"/>
          <w:sz w:val="28"/>
          <w:shd w:val="clear" w:color="auto" w:fill="FFFFFF"/>
        </w:rPr>
      </w:r>
      <w:r/>
    </w:p>
    <w:p>
      <w:pPr>
        <w:ind w:left="0" w:right="0" w:firstLine="567"/>
        <w:jc w:val="both"/>
        <w:spacing w:lineRule="auto" w:line="240"/>
        <w:rPr>
          <w:rFonts w:ascii="Times New Roman" w:hAnsi="Times New Roman" w:cs="Times New Roman" w:eastAsia="Times New Roman"/>
          <w:color w:val="auto"/>
          <w:spacing w:val="0"/>
          <w:position w:val="0"/>
          <w:sz w:val="28"/>
        </w:rPr>
      </w:pPr>
      <w:r>
        <w:rPr>
          <w:rFonts w:ascii="Times New Roman" w:hAnsi="Times New Roman" w:cs="Times New Roman" w:eastAsia="Times New Roman"/>
          <w:color w:val="auto"/>
          <w:spacing w:val="0"/>
          <w:position w:val="0"/>
          <w:sz w:val="28"/>
          <w:shd w:val="clear" w:color="auto" w:fill="FFFFFF"/>
        </w:rPr>
        <w:t xml:space="preserve">Сегодня мы посмотрим, как работает «точка роста» в наших трёх школах райцентра.</w:t>
      </w:r>
      <w:r>
        <w:rPr>
          <w:rFonts w:ascii="Times New Roman" w:hAnsi="Times New Roman" w:cs="Times New Roman" w:eastAsia="Times New Roman"/>
          <w:color w:val="auto"/>
          <w:spacing w:val="0"/>
          <w:position w:val="0"/>
          <w:sz w:val="28"/>
          <w:shd w:val="clear" w:color="auto" w:fill="FFFFFF"/>
        </w:rPr>
      </w:r>
      <w:r/>
    </w:p>
    <w:p>
      <w:pPr>
        <w:ind w:left="0" w:right="0" w:firstLine="567"/>
        <w:jc w:val="both"/>
        <w:spacing w:lineRule="auto" w:line="240"/>
        <w:rPr>
          <w:rFonts w:ascii="Times New Roman" w:hAnsi="Times New Roman" w:cs="Times New Roman" w:eastAsia="Times New Roman"/>
          <w:color w:val="auto"/>
          <w:spacing w:val="0"/>
          <w:position w:val="0"/>
          <w:sz w:val="28"/>
        </w:rPr>
      </w:pPr>
      <w:r>
        <w:rPr>
          <w:rFonts w:ascii="Times New Roman" w:hAnsi="Times New Roman" w:cs="Times New Roman" w:eastAsia="Times New Roman"/>
          <w:color w:val="auto"/>
          <w:spacing w:val="0"/>
          <w:position w:val="0"/>
          <w:sz w:val="28"/>
          <w:shd w:val="clear" w:color="auto" w:fill="FFFFFF"/>
        </w:rPr>
        <w:t xml:space="preserve">По итогам работы можно заметить, что сетевое взаимодейст</w:t>
      </w:r>
      <w:r>
        <w:rPr>
          <w:rFonts w:ascii="Times New Roman" w:hAnsi="Times New Roman" w:cs="Times New Roman" w:eastAsia="Times New Roman"/>
          <w:color w:val="auto"/>
          <w:spacing w:val="0"/>
          <w:position w:val="0"/>
          <w:sz w:val="28"/>
          <w:shd w:val="clear" w:color="auto" w:fill="FFFFFF"/>
        </w:rPr>
        <w:t xml:space="preserve">вие среди школ осуществляется, прикреплённые школы и филиалы школ могут воспользоваться «Точками роста» тех, школ, к которым они прикреплены. В новом учебном году будут изданы новые приказы об определении закреплённых школ района к школам с «Точкой роста».</w:t>
      </w:r>
      <w:r>
        <w:rPr>
          <w:rFonts w:ascii="Times New Roman" w:hAnsi="Times New Roman" w:cs="Times New Roman" w:eastAsia="Times New Roman"/>
          <w:color w:val="auto"/>
          <w:spacing w:val="0"/>
          <w:position w:val="0"/>
          <w:sz w:val="28"/>
          <w:shd w:val="clear" w:color="auto" w:fill="FFFFFF"/>
        </w:rPr>
      </w:r>
      <w:r/>
    </w:p>
    <w:p>
      <w:pPr>
        <w:ind w:left="0" w:right="0" w:firstLine="567"/>
        <w:jc w:val="both"/>
        <w:spacing w:lineRule="auto" w:line="240"/>
        <w:rPr>
          <w:rFonts w:ascii="Times New Roman" w:hAnsi="Times New Roman" w:cs="Times New Roman" w:eastAsia="Times New Roman"/>
          <w:color w:val="auto"/>
          <w:spacing w:val="0"/>
          <w:position w:val="0"/>
          <w:sz w:val="28"/>
        </w:rPr>
      </w:pPr>
      <w:r>
        <w:rPr>
          <w:rFonts w:ascii="Times New Roman" w:hAnsi="Times New Roman" w:cs="Times New Roman" w:eastAsia="Times New Roman"/>
          <w:color w:val="auto"/>
          <w:spacing w:val="0"/>
          <w:position w:val="0"/>
          <w:sz w:val="28"/>
          <w:shd w:val="clear" w:color="auto" w:fill="FFFFFF"/>
        </w:rPr>
        <w:t xml:space="preserve">За сохранность оборудования каждой Точки ответственность несёт директор школы. Нельзя допустить приёмку некачественного товара или оборудован</w:t>
      </w:r>
      <w:r>
        <w:rPr>
          <w:rFonts w:ascii="Times New Roman" w:hAnsi="Times New Roman" w:cs="Times New Roman" w:eastAsia="Times New Roman"/>
          <w:color w:val="auto"/>
          <w:spacing w:val="0"/>
          <w:position w:val="0"/>
          <w:sz w:val="28"/>
          <w:shd w:val="clear" w:color="auto" w:fill="FFFFFF"/>
        </w:rPr>
        <w:t xml:space="preserve">ия. Каждое оборудование нужно проверить и в случае нахождения какой-либо неисправности, в срочном порядке необходимо сообщить об этом в МО РБ. Они будут исправлять данную ситуацию. Если вы не дадите такую информацию, то отвечать по сохранности будете сами.</w:t>
      </w:r>
      <w:r>
        <w:rPr>
          <w:rFonts w:ascii="Times New Roman" w:hAnsi="Times New Roman" w:cs="Times New Roman" w:eastAsia="Times New Roman"/>
          <w:color w:val="auto"/>
          <w:spacing w:val="0"/>
          <w:position w:val="0"/>
          <w:sz w:val="28"/>
          <w:shd w:val="clear" w:color="auto" w:fill="FFFFFF"/>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color w:val="auto"/>
          <w:spacing w:val="0"/>
          <w:position w:val="0"/>
          <w:sz w:val="28"/>
          <w:shd w:val="clear" w:color="auto" w:fill="FFFFFF"/>
        </w:rPr>
        <w:t xml:space="preserve">Далее выступила заведующая ММС </w:t>
      </w:r>
      <w:r>
        <w:rPr>
          <w:rFonts w:ascii="Times New Roman" w:hAnsi="Times New Roman" w:cs="Times New Roman" w:eastAsia="Times New Roman"/>
          <w:b/>
          <w:color w:val="auto"/>
          <w:spacing w:val="0"/>
          <w:position w:val="0"/>
          <w:sz w:val="28"/>
          <w:shd w:val="clear" w:color="auto" w:fill="FFFFFF"/>
        </w:rPr>
        <w:t xml:space="preserve">Мухамадиева Л.С.</w:t>
      </w:r>
      <w:r>
        <w:rPr>
          <w:rFonts w:ascii="Times New Roman" w:hAnsi="Times New Roman" w:cs="Times New Roman" w:eastAsia="Times New Roman"/>
          <w:color w:val="auto"/>
          <w:spacing w:val="0"/>
          <w:position w:val="0"/>
          <w:sz w:val="28"/>
          <w:shd w:val="clear" w:color="auto" w:fill="FFFFFF"/>
        </w:rPr>
        <w:t xml:space="preserve"> Она осветила вопрос: «</w:t>
      </w:r>
      <w:r>
        <w:rPr>
          <w:rFonts w:ascii="Times New Roman" w:hAnsi="Times New Roman" w:cs="Times New Roman"/>
          <w:sz w:val="28"/>
          <w:szCs w:val="28"/>
        </w:rPr>
        <w:t xml:space="preserve">Создание и функционирование центров образования «Точка роста»: содержательный аспект и показатели результативности»</w:t>
      </w:r>
      <w:r>
        <w:rPr>
          <w:rFonts w:ascii="Times New Roman" w:hAnsi="Times New Roman" w:cs="Times New Roman"/>
          <w:sz w:val="28"/>
          <w:szCs w:val="28"/>
        </w:rPr>
        <w:t xml:space="preserve">.</w:t>
      </w:r>
      <w:r>
        <w:rPr>
          <w:rFonts w:ascii="Times New Roman" w:hAnsi="Times New Roman" w:cs="Times New Roman" w:eastAsia="Times New Roman"/>
          <w:sz w:val="28"/>
        </w:rPr>
        <w:t xml:space="preserve"> В нашем районе созданы три Центра цифрового и гуманитарного профи</w:t>
      </w:r>
      <w:r>
        <w:rPr>
          <w:rFonts w:ascii="Times New Roman" w:hAnsi="Times New Roman" w:cs="Times New Roman" w:eastAsia="Times New Roman"/>
          <w:sz w:val="28"/>
        </w:rPr>
        <w:t xml:space="preserve">лей «Точка роста», это ИСШ № 2 и СОШ им. Ф. Султанова с. Исянгулова в 2019 году. В 2020 году создан Центр в ИСШ № 1 с. Исянгулово. Во всех трёх Центрах приказами определены руководители центров (Булатов А.Р., Расулева Р.Г., Юрина М.Р.). Все педагогические </w:t>
      </w:r>
      <w:r>
        <w:rPr>
          <w:rFonts w:ascii="Times New Roman" w:hAnsi="Times New Roman" w:cs="Times New Roman" w:eastAsia="Times New Roman"/>
          <w:sz w:val="28"/>
        </w:rPr>
        <w:t xml:space="preserve">работники 100 % прошли КПК по работе с «Точкой роста». Проведён косметический ремонт, кабинеты оформлены в фирменном стиле. Были заказаны и оформлены информационные стенды, разработаны нормативно-правовые документы. В штатное расписание внесены изменения. </w:t>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По муниципальному району издан приказ о назначении муниципального координатора, утверждено типовое положение, дорожная карта и налажено сетевое взаимодействие между школами внутри района. Созданы договора.</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На базе Центров проводятся мероприятия внеурочной деятельности. Активно пользуются оборудованием, полученным в рамках Федерального Центра, так как неиспользование - это нарушение со стороны Центров.</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Самое главное - все выполненные работы должны быть освещены в СМИ, в социальных сетях Вконтакте, в инстаграмме  и т.д.</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Все нормативно-правовые документы должны быть вывешены на сайтах школ.</w:t>
      </w:r>
      <w:r>
        <w:rPr>
          <w:rFonts w:ascii="Times New Roman" w:hAnsi="Times New Roman" w:cs="Times New Roman" w:eastAsia="Times New Roman"/>
          <w:sz w:val="28"/>
        </w:rPr>
        <w:t xml:space="preserve">В</w:t>
      </w:r>
      <w:r>
        <w:rPr>
          <w:rFonts w:ascii="Times New Roman" w:hAnsi="Times New Roman" w:cs="Times New Roman" w:eastAsia="Times New Roman"/>
          <w:sz w:val="28"/>
        </w:rPr>
        <w:t xml:space="preserve"> настоящее время центр образования цифровых и гуманитарных компетенций «Точка роста» активно задействован в учебном процессе: в нем проводятся  уроки технологии, ОБЖ,  информатики,  биологии, географии и др. Предметы естественно-научного и гуманитарного ци</w:t>
      </w:r>
      <w:r>
        <w:rPr>
          <w:rFonts w:ascii="Times New Roman" w:hAnsi="Times New Roman" w:cs="Times New Roman" w:eastAsia="Times New Roman"/>
          <w:sz w:val="28"/>
        </w:rPr>
        <w:t xml:space="preserve">к</w:t>
      </w:r>
      <w:r>
        <w:rPr>
          <w:rFonts w:ascii="Times New Roman" w:hAnsi="Times New Roman" w:cs="Times New Roman" w:eastAsia="Times New Roman"/>
          <w:sz w:val="28"/>
        </w:rPr>
        <w:t xml:space="preserve">лов проводятся в соответствии с расписанием и календарно-тематическим планированием.  В кабинетах центра  проходят  занятия по внеурочной деятельности: «Безопасное поведение», «Сам смастерил», «Дизайн шаг за шагом», «Медиабезопасность в сети интернет», «Ро</w:t>
      </w:r>
      <w:r>
        <w:rPr>
          <w:rFonts w:ascii="Times New Roman" w:hAnsi="Times New Roman" w:cs="Times New Roman" w:eastAsia="Times New Roman"/>
          <w:sz w:val="28"/>
        </w:rPr>
        <w:t xml:space="preserve">бототехника» и другие, а также  реализуется проектная деятельность, организуется  подготовка  к научно-практической конференции, участию в конкурсах, олимпиадах, фестивалях, семинарах, открытых районных методических объединений. </w:t>
      </w:r>
      <w:r/>
    </w:p>
    <w:p>
      <w:pPr>
        <w:ind w:left="0" w:right="0" w:firstLine="567"/>
        <w:jc w:val="both"/>
        <w:spacing w:lineRule="auto" w:line="240"/>
      </w:pPr>
      <w:r>
        <w:rPr>
          <w:rFonts w:ascii="Times New Roman" w:hAnsi="Times New Roman" w:cs="Times New Roman" w:eastAsia="Times New Roman"/>
          <w:sz w:val="28"/>
        </w:rPr>
        <w:t xml:space="preserve">О</w:t>
      </w:r>
      <w:r>
        <w:rPr>
          <w:rFonts w:ascii="Times New Roman" w:hAnsi="Times New Roman" w:cs="Times New Roman" w:eastAsia="Times New Roman"/>
          <w:sz w:val="28"/>
        </w:rPr>
        <w:t xml:space="preserve">громным преимуществом работы центра стало то, что дети изучали предметы как «Технология», «Информатика», «ОБЖ» на новом учебном оборудовании. После уроков они посещают занятия цифрового  и гуманитарного профиля, а также учатся играть в шахматы. В «Точке Ро</w:t>
      </w:r>
      <w:r>
        <w:rPr>
          <w:rFonts w:ascii="Times New Roman" w:hAnsi="Times New Roman" w:cs="Times New Roman" w:eastAsia="Times New Roman"/>
          <w:sz w:val="28"/>
        </w:rPr>
        <w:t xml:space="preserve">ста» школьники учатся работать в команде.</w:t>
      </w:r>
      <w:r/>
    </w:p>
    <w:p>
      <w:pPr>
        <w:ind w:left="0" w:right="0" w:firstLine="567"/>
        <w:jc w:val="both"/>
        <w:spacing w:lineRule="auto" w:line="240"/>
      </w:pPr>
      <w:r>
        <w:rPr>
          <w:rFonts w:ascii="Times New Roman" w:hAnsi="Times New Roman" w:cs="Times New Roman" w:eastAsia="Times New Roman"/>
          <w:sz w:val="28"/>
        </w:rPr>
        <w:t xml:space="preserve">Педагоги активно использовали оборудование Центра в образовательных целях: демонстрация видеофильмов, видеоуроков, проводили практические занятия по обучению навыкам оказания первой помощи пострадавшим на современных тренажерах.</w:t>
      </w:r>
      <w:r/>
    </w:p>
    <w:p>
      <w:pPr>
        <w:ind w:left="0" w:right="0" w:firstLine="567"/>
        <w:jc w:val="both"/>
        <w:spacing w:lineRule="auto" w:line="240"/>
      </w:pPr>
      <w:r>
        <w:rPr>
          <w:rFonts w:ascii="Times New Roman" w:hAnsi="Times New Roman" w:cs="Times New Roman" w:eastAsia="Times New Roman"/>
          <w:sz w:val="28"/>
        </w:rPr>
        <w:t xml:space="preserve">Изменилась содержательная сторона предметной области «Технология», в которой школьники осваивали навыки программирования, 3D-печати, 3D-моделирования, разработки виртуальной реальности, управления квадрокоптером.</w:t>
      </w:r>
      <w:r/>
    </w:p>
    <w:p>
      <w:pPr>
        <w:ind w:left="0" w:right="0" w:firstLine="567"/>
        <w:jc w:val="both"/>
        <w:spacing w:lineRule="auto" w:line="240"/>
      </w:pPr>
      <w:r>
        <w:rPr>
          <w:rFonts w:ascii="Times New Roman" w:hAnsi="Times New Roman" w:cs="Times New Roman" w:eastAsia="Times New Roman"/>
          <w:sz w:val="28"/>
        </w:rPr>
        <w:t xml:space="preserve">По предмету «Технология» мы имеем следующие результаты:</w:t>
      </w:r>
      <w:r/>
    </w:p>
    <w:p>
      <w:pPr>
        <w:ind w:left="0" w:right="0" w:firstLine="567"/>
        <w:jc w:val="both"/>
        <w:spacing w:lineRule="auto" w:line="240"/>
      </w:pPr>
      <w:r>
        <w:rPr>
          <w:rFonts w:ascii="Times New Roman" w:hAnsi="Times New Roman" w:cs="Times New Roman" w:eastAsia="Times New Roman"/>
          <w:sz w:val="28"/>
        </w:rPr>
        <w:t xml:space="preserve">1.</w:t>
        <w:tab/>
        <w:t xml:space="preserve">На всероссийской олимпиаде школьников на муниципальном  этапе  Ерофеева Анна - 2 место</w:t>
      </w:r>
      <w:r/>
    </w:p>
    <w:p>
      <w:pPr>
        <w:ind w:left="0" w:right="0" w:firstLine="567"/>
        <w:jc w:val="both"/>
        <w:spacing w:lineRule="auto" w:line="240"/>
      </w:pPr>
      <w:r>
        <w:rPr>
          <w:rFonts w:ascii="Times New Roman" w:hAnsi="Times New Roman" w:cs="Times New Roman" w:eastAsia="Times New Roman"/>
          <w:sz w:val="28"/>
        </w:rPr>
        <w:t xml:space="preserve">2.</w:t>
        <w:tab/>
        <w:t xml:space="preserve">На конкурсе  «Мы с бабушкой кулинарим»  на муниципальном  этапе  Анфилова Карина и Анфилова Ксения стали участниками</w:t>
      </w:r>
      <w:r/>
    </w:p>
    <w:p>
      <w:pPr>
        <w:ind w:left="0" w:right="0" w:firstLine="567"/>
        <w:jc w:val="both"/>
        <w:spacing w:lineRule="auto" w:line="240"/>
      </w:pPr>
      <w:r>
        <w:rPr>
          <w:rFonts w:ascii="Times New Roman" w:hAnsi="Times New Roman" w:cs="Times New Roman" w:eastAsia="Times New Roman"/>
          <w:sz w:val="28"/>
        </w:rPr>
        <w:t xml:space="preserve">3.</w:t>
        <w:tab/>
        <w:t xml:space="preserve">На конкурсе  «Удивительная природа родного края» на муниципальном  этапе Ерофеева Анна (7кл) стала победителем, а  Ахмадеева Регина(7кл) и  Абдуллина Полина (7кл)  стали участниками</w:t>
      </w:r>
      <w:r/>
    </w:p>
    <w:p>
      <w:pPr>
        <w:ind w:left="0" w:right="0" w:firstLine="567"/>
        <w:jc w:val="both"/>
        <w:spacing w:lineRule="auto" w:line="240"/>
      </w:pPr>
      <w:r>
        <w:rPr>
          <w:rFonts w:ascii="Times New Roman" w:hAnsi="Times New Roman" w:cs="Times New Roman" w:eastAsia="Times New Roman"/>
          <w:sz w:val="28"/>
        </w:rPr>
        <w:t xml:space="preserve">4.</w:t>
        <w:tab/>
        <w:t xml:space="preserve">На конкурсе  поделок «Елка» на муниципальном  этапе  Анфилова Карина  стала участником</w:t>
      </w:r>
      <w:r/>
    </w:p>
    <w:p>
      <w:pPr>
        <w:ind w:left="0" w:right="0" w:firstLine="567"/>
        <w:jc w:val="both"/>
        <w:spacing w:lineRule="auto" w:line="240"/>
      </w:pPr>
      <w:r>
        <w:rPr>
          <w:rFonts w:ascii="Times New Roman" w:hAnsi="Times New Roman" w:cs="Times New Roman" w:eastAsia="Times New Roman"/>
          <w:sz w:val="28"/>
        </w:rPr>
        <w:t xml:space="preserve">5.</w:t>
        <w:tab/>
        <w:t xml:space="preserve">На всероссийском конкурсе « О правильном питании»  Ерофеева Анна(7кл) стала победителем</w:t>
      </w:r>
      <w:r/>
    </w:p>
    <w:p>
      <w:pPr>
        <w:ind w:left="0" w:right="0" w:firstLine="567"/>
        <w:jc w:val="both"/>
        <w:spacing w:lineRule="auto" w:line="240"/>
      </w:pPr>
      <w:r>
        <w:rPr>
          <w:rFonts w:ascii="Times New Roman" w:hAnsi="Times New Roman" w:cs="Times New Roman" w:eastAsia="Times New Roman"/>
          <w:sz w:val="28"/>
        </w:rPr>
        <w:t xml:space="preserve">6.</w:t>
        <w:tab/>
        <w:t xml:space="preserve">На конкурсе «Лидер 21 века» на муниципальном этапе  Ерофеева Анна (7кл) стала победителем</w:t>
      </w:r>
      <w:r/>
    </w:p>
    <w:p>
      <w:pPr>
        <w:ind w:left="0" w:right="0" w:firstLine="567"/>
        <w:jc w:val="both"/>
        <w:spacing w:lineRule="auto" w:line="240"/>
      </w:pPr>
      <w:r>
        <w:rPr>
          <w:rFonts w:ascii="Times New Roman" w:hAnsi="Times New Roman" w:cs="Times New Roman" w:eastAsia="Times New Roman"/>
          <w:sz w:val="28"/>
        </w:rPr>
        <w:t xml:space="preserve">7.</w:t>
        <w:tab/>
        <w:t xml:space="preserve">На всероссийском  конкурсе Арт-дизайн и на республиканском конкурсе PROдизайн-2021 приняли активное  участие</w:t>
      </w:r>
      <w:r/>
    </w:p>
    <w:p>
      <w:pPr>
        <w:ind w:left="0" w:right="0" w:firstLine="567"/>
        <w:jc w:val="both"/>
        <w:spacing w:lineRule="auto" w:line="240"/>
      </w:pPr>
      <w:r>
        <w:rPr>
          <w:rFonts w:ascii="Times New Roman" w:hAnsi="Times New Roman" w:cs="Times New Roman" w:eastAsia="Times New Roman"/>
          <w:sz w:val="28"/>
        </w:rPr>
        <w:t xml:space="preserve">8.</w:t>
        <w:tab/>
        <w:t xml:space="preserve">На конкурсе  поделок «Военная техника своими руками»на  муниципальном этапе Клысбаев Рушан (7кл) стал победителем</w:t>
      </w:r>
      <w:r/>
    </w:p>
    <w:p>
      <w:pPr>
        <w:ind w:left="0" w:right="0" w:firstLine="567"/>
        <w:jc w:val="both"/>
        <w:spacing w:lineRule="auto" w:line="240"/>
      </w:pPr>
      <w:r>
        <w:rPr>
          <w:rFonts w:ascii="Times New Roman" w:hAnsi="Times New Roman" w:cs="Times New Roman" w:eastAsia="Times New Roman"/>
          <w:sz w:val="28"/>
        </w:rPr>
      </w:r>
      <w:r/>
    </w:p>
    <w:p>
      <w:pPr>
        <w:ind w:left="0" w:right="0" w:firstLine="567"/>
        <w:jc w:val="both"/>
        <w:spacing w:lineRule="auto" w:line="240"/>
      </w:pPr>
      <w:r>
        <w:rPr>
          <w:rFonts w:ascii="Times New Roman" w:hAnsi="Times New Roman" w:cs="Times New Roman" w:eastAsia="Times New Roman"/>
          <w:sz w:val="28"/>
        </w:rPr>
        <w:t xml:space="preserve">   В программе обучения предмету «ОБЖ» в классах проходило практическое занятие. Это безопасность во время пребывания в различных ситуациях, оказание первой помощи и  основам комплексной безопасности населения.</w:t>
      </w:r>
      <w:r/>
    </w:p>
    <w:p>
      <w:pPr>
        <w:ind w:left="0" w:right="0" w:firstLine="567"/>
        <w:jc w:val="both"/>
        <w:spacing w:lineRule="auto" w:line="240"/>
      </w:pPr>
      <w:r>
        <w:rPr>
          <w:rFonts w:ascii="Times New Roman" w:hAnsi="Times New Roman" w:cs="Times New Roman" w:eastAsia="Times New Roman"/>
          <w:sz w:val="28"/>
        </w:rPr>
        <w:t xml:space="preserve">По предмету «ОБЖ» мы имеем следующие результаты:</w:t>
      </w:r>
      <w:r/>
    </w:p>
    <w:p>
      <w:pPr>
        <w:ind w:left="0" w:right="0" w:firstLine="567"/>
        <w:jc w:val="both"/>
        <w:spacing w:lineRule="auto" w:line="240"/>
      </w:pPr>
      <w:r>
        <w:rPr>
          <w:rFonts w:ascii="Times New Roman" w:hAnsi="Times New Roman" w:cs="Times New Roman" w:eastAsia="Times New Roman"/>
          <w:sz w:val="28"/>
        </w:rPr>
        <w:t xml:space="preserve">1.</w:t>
        <w:tab/>
        <w:t xml:space="preserve">На всероссийской олимпиаде школьников на муниципальном этапе: </w:t>
      </w:r>
      <w:r/>
    </w:p>
    <w:p>
      <w:pPr>
        <w:ind w:left="0" w:right="0" w:firstLine="567"/>
        <w:jc w:val="both"/>
        <w:spacing w:lineRule="auto" w:line="240"/>
      </w:pPr>
      <w:r>
        <w:rPr>
          <w:rFonts w:ascii="Times New Roman" w:hAnsi="Times New Roman" w:cs="Times New Roman" w:eastAsia="Times New Roman"/>
          <w:sz w:val="28"/>
        </w:rPr>
        <w:t xml:space="preserve">Шайманова Диана - 1 место</w:t>
      </w:r>
      <w:r/>
    </w:p>
    <w:p>
      <w:pPr>
        <w:ind w:left="0" w:right="0" w:firstLine="567"/>
        <w:jc w:val="both"/>
        <w:spacing w:lineRule="auto" w:line="240"/>
      </w:pPr>
      <w:r>
        <w:rPr>
          <w:rFonts w:ascii="Times New Roman" w:hAnsi="Times New Roman" w:cs="Times New Roman" w:eastAsia="Times New Roman"/>
          <w:sz w:val="28"/>
        </w:rPr>
        <w:t xml:space="preserve">Юлдашбаев Ильфир - 1 место</w:t>
      </w:r>
      <w:r/>
    </w:p>
    <w:p>
      <w:pPr>
        <w:ind w:left="0" w:right="0" w:firstLine="567"/>
        <w:jc w:val="both"/>
        <w:spacing w:lineRule="auto" w:line="240"/>
      </w:pPr>
      <w:r>
        <w:rPr>
          <w:rFonts w:ascii="Times New Roman" w:hAnsi="Times New Roman" w:cs="Times New Roman" w:eastAsia="Times New Roman"/>
          <w:sz w:val="28"/>
        </w:rPr>
        <w:t xml:space="preserve">Бикташев Айгиз - 2 место</w:t>
      </w:r>
      <w:r/>
    </w:p>
    <w:p>
      <w:pPr>
        <w:ind w:left="0" w:right="0" w:firstLine="567"/>
        <w:jc w:val="both"/>
        <w:spacing w:lineRule="auto" w:line="240"/>
      </w:pPr>
      <w:r>
        <w:rPr>
          <w:rFonts w:ascii="Times New Roman" w:hAnsi="Times New Roman" w:cs="Times New Roman" w:eastAsia="Times New Roman"/>
          <w:sz w:val="28"/>
        </w:rPr>
        <w:t xml:space="preserve">Завалихина Алина - 1 место.</w:t>
      </w:r>
      <w:r/>
    </w:p>
    <w:p>
      <w:pPr>
        <w:ind w:left="0" w:right="0" w:firstLine="567"/>
        <w:jc w:val="both"/>
        <w:spacing w:lineRule="auto" w:line="240"/>
      </w:pPr>
      <w:r>
        <w:rPr>
          <w:rFonts w:ascii="Times New Roman" w:hAnsi="Times New Roman" w:cs="Times New Roman" w:eastAsia="Times New Roman"/>
          <w:sz w:val="28"/>
        </w:rPr>
        <w:t xml:space="preserve">2.</w:t>
        <w:tab/>
        <w:t xml:space="preserve">На всероссийской олимпиаде школьников на региональном этапе:</w:t>
      </w:r>
      <w:r/>
    </w:p>
    <w:p>
      <w:pPr>
        <w:ind w:left="0" w:right="0" w:firstLine="567"/>
        <w:jc w:val="both"/>
        <w:spacing w:lineRule="auto" w:line="240"/>
      </w:pPr>
      <w:r>
        <w:rPr>
          <w:rFonts w:ascii="Times New Roman" w:hAnsi="Times New Roman" w:cs="Times New Roman" w:eastAsia="Times New Roman"/>
          <w:sz w:val="28"/>
        </w:rPr>
        <w:t xml:space="preserve">Завалихина Алина - победитель</w:t>
      </w:r>
      <w:r/>
    </w:p>
    <w:p>
      <w:pPr>
        <w:ind w:left="0" w:right="0" w:firstLine="567"/>
        <w:jc w:val="both"/>
        <w:spacing w:lineRule="auto" w:line="240"/>
      </w:pPr>
      <w:r>
        <w:rPr>
          <w:rFonts w:ascii="Times New Roman" w:hAnsi="Times New Roman" w:cs="Times New Roman" w:eastAsia="Times New Roman"/>
          <w:sz w:val="28"/>
        </w:rPr>
        <w:t xml:space="preserve">Юлдашбаев Ильфир  - призер</w:t>
      </w:r>
      <w:r/>
    </w:p>
    <w:p>
      <w:pPr>
        <w:ind w:left="0" w:right="0" w:firstLine="567"/>
        <w:jc w:val="both"/>
        <w:spacing w:lineRule="auto" w:line="240"/>
      </w:pPr>
      <w:r>
        <w:rPr>
          <w:rFonts w:ascii="Times New Roman" w:hAnsi="Times New Roman" w:cs="Times New Roman" w:eastAsia="Times New Roman"/>
          <w:sz w:val="28"/>
        </w:rPr>
        <w:t xml:space="preserve">3.</w:t>
        <w:tab/>
        <w:t xml:space="preserve">На всероссийской олимпиаде школьников на  всероссийском этапе: </w:t>
      </w:r>
      <w:r/>
    </w:p>
    <w:p>
      <w:pPr>
        <w:ind w:left="0" w:right="0" w:firstLine="567"/>
        <w:jc w:val="both"/>
        <w:spacing w:lineRule="auto" w:line="240"/>
      </w:pPr>
      <w:r>
        <w:rPr>
          <w:rFonts w:ascii="Times New Roman" w:hAnsi="Times New Roman" w:cs="Times New Roman" w:eastAsia="Times New Roman"/>
          <w:sz w:val="28"/>
        </w:rPr>
        <w:t xml:space="preserve">      Завалихина Алина – призер</w:t>
      </w:r>
      <w:r/>
    </w:p>
    <w:p>
      <w:pPr>
        <w:ind w:left="0" w:right="0" w:firstLine="567"/>
        <w:jc w:val="both"/>
        <w:spacing w:lineRule="auto" w:line="240"/>
      </w:pPr>
      <w:r>
        <w:rPr>
          <w:rFonts w:ascii="Times New Roman" w:hAnsi="Times New Roman" w:cs="Times New Roman" w:eastAsia="Times New Roman"/>
          <w:sz w:val="28"/>
        </w:rPr>
        <w:t xml:space="preserve">4.</w:t>
        <w:tab/>
        <w:t xml:space="preserve">На школьном конкурсе, посвященный 23 февралю  «Разборка и сборка автомата Калашникова» приняли активное участие</w:t>
      </w:r>
      <w:r/>
    </w:p>
    <w:p>
      <w:pPr>
        <w:ind w:left="0" w:right="0" w:firstLine="567"/>
        <w:jc w:val="both"/>
        <w:spacing w:lineRule="auto" w:line="240"/>
      </w:pPr>
      <w:r>
        <w:rPr>
          <w:rFonts w:ascii="Times New Roman" w:hAnsi="Times New Roman" w:cs="Times New Roman" w:eastAsia="Times New Roman"/>
          <w:sz w:val="28"/>
        </w:rPr>
        <w:t xml:space="preserve">А</w:t>
      </w:r>
      <w:r>
        <w:rPr>
          <w:rFonts w:ascii="Times New Roman" w:hAnsi="Times New Roman" w:cs="Times New Roman" w:eastAsia="Times New Roman"/>
          <w:sz w:val="28"/>
        </w:rPr>
        <w:t xml:space="preserve">  также  команда  школы «Звезда» принимает активное участие в общественной жизни района, где на различных мероприятиях культурного- массового  значения демонстрировала свои умения и навыки при  помощи современных тренажеров-манекенов и другого наглядного о</w:t>
      </w:r>
      <w:r>
        <w:rPr>
          <w:rFonts w:ascii="Times New Roman" w:hAnsi="Times New Roman" w:cs="Times New Roman" w:eastAsia="Times New Roman"/>
          <w:sz w:val="28"/>
        </w:rPr>
        <w:t xml:space="preserve">борудования.</w:t>
      </w:r>
      <w:r/>
      <w:r>
        <w:rPr>
          <w:rFonts w:ascii="Times New Roman" w:hAnsi="Times New Roman" w:cs="Times New Roman" w:eastAsia="Times New Roman"/>
          <w:sz w:val="28"/>
        </w:rPr>
      </w:r>
      <w:r/>
    </w:p>
    <w:p>
      <w:pPr>
        <w:ind w:left="0" w:right="0" w:firstLine="567"/>
        <w:jc w:val="both"/>
        <w:spacing w:lineRule="auto" w:line="240"/>
      </w:pPr>
      <w:r>
        <w:rPr>
          <w:rFonts w:ascii="Times New Roman" w:hAnsi="Times New Roman" w:cs="Times New Roman" w:eastAsia="Times New Roman"/>
          <w:sz w:val="28"/>
        </w:rPr>
        <w:t xml:space="preserve">5.</w:t>
        <w:tab/>
        <w:t xml:space="preserve">Команда «Звезда» также  посетила Пожарную часть – 77 в ходе, которого были отработаны элементы  тушения пожара</w:t>
      </w:r>
      <w:r/>
    </w:p>
    <w:p>
      <w:pPr>
        <w:ind w:left="0" w:right="0" w:firstLine="567"/>
        <w:jc w:val="both"/>
        <w:spacing w:lineRule="auto" w:line="240"/>
      </w:pPr>
      <w:r>
        <w:rPr>
          <w:rFonts w:ascii="Times New Roman" w:hAnsi="Times New Roman" w:cs="Times New Roman" w:eastAsia="Times New Roman"/>
          <w:sz w:val="28"/>
        </w:rPr>
        <w:t xml:space="preserve">6.</w:t>
        <w:tab/>
        <w:t xml:space="preserve">Эта же команда «Звезда» приняли участие на открытии в парке «Дружба» противотанковой  пушки «Оружие Победы» </w:t>
      </w:r>
      <w:r/>
    </w:p>
    <w:p>
      <w:pPr>
        <w:ind w:left="0" w:right="0" w:firstLine="567"/>
        <w:jc w:val="both"/>
        <w:spacing w:lineRule="auto" w:line="240"/>
      </w:pPr>
      <w:r>
        <w:rPr>
          <w:rFonts w:ascii="Times New Roman" w:hAnsi="Times New Roman" w:cs="Times New Roman" w:eastAsia="Times New Roman"/>
          <w:sz w:val="28"/>
        </w:rPr>
        <w:t xml:space="preserve">7.</w:t>
        <w:tab/>
        <w:t xml:space="preserve">Юноши 10 класса прошли 5-дневные военные сборы и прошли: огневую, практическую, физическую, медицинскую подготовку.</w:t>
      </w:r>
      <w:r/>
    </w:p>
    <w:p>
      <w:pPr>
        <w:ind w:left="0" w:right="0" w:firstLine="567"/>
        <w:jc w:val="both"/>
        <w:spacing w:lineRule="auto" w:line="240"/>
      </w:pPr>
      <w:r>
        <w:rPr>
          <w:rFonts w:ascii="Times New Roman" w:hAnsi="Times New Roman" w:cs="Times New Roman" w:eastAsia="Times New Roman"/>
          <w:sz w:val="28"/>
        </w:rPr>
        <w:t xml:space="preserve">Мухамадиев Марат стал лучшим заместителем первого звена и  получил от главы  района именные часы, а Мурзакаев Ильдар занял призовое место в беге на 100 метров</w:t>
      </w:r>
      <w:r/>
    </w:p>
    <w:p>
      <w:pPr>
        <w:ind w:left="0" w:right="0" w:firstLine="567"/>
        <w:jc w:val="both"/>
        <w:spacing w:lineRule="auto" w:line="240"/>
      </w:pPr>
      <w:r>
        <w:rPr>
          <w:rFonts w:ascii="Times New Roman" w:hAnsi="Times New Roman" w:cs="Times New Roman" w:eastAsia="Times New Roman"/>
          <w:sz w:val="28"/>
        </w:rPr>
        <w:t xml:space="preserve">8.</w:t>
        <w:tab/>
        <w:t xml:space="preserve">На республиканском конкурсе «Делай как я»  Мазитов В.Ю. стал призером</w:t>
      </w:r>
      <w:r/>
    </w:p>
    <w:p>
      <w:pPr>
        <w:ind w:left="0" w:right="0" w:firstLine="567"/>
        <w:jc w:val="both"/>
        <w:spacing w:lineRule="auto" w:line="240"/>
      </w:pPr>
      <w:r>
        <w:rPr>
          <w:rFonts w:ascii="Times New Roman" w:hAnsi="Times New Roman" w:cs="Times New Roman" w:eastAsia="Times New Roman"/>
          <w:sz w:val="28"/>
        </w:rPr>
      </w:r>
      <w:r/>
    </w:p>
    <w:p>
      <w:pPr>
        <w:ind w:left="0" w:right="0" w:firstLine="567"/>
        <w:jc w:val="both"/>
        <w:spacing w:lineRule="auto" w:line="240"/>
      </w:pPr>
      <w:r>
        <w:rPr>
          <w:rFonts w:ascii="Times New Roman" w:hAnsi="Times New Roman" w:cs="Times New Roman" w:eastAsia="Times New Roman"/>
          <w:sz w:val="28"/>
        </w:rPr>
        <w:t xml:space="preserve">В</w:t>
      </w:r>
      <w:r>
        <w:rPr>
          <w:rFonts w:ascii="Times New Roman" w:hAnsi="Times New Roman" w:cs="Times New Roman" w:eastAsia="Times New Roman"/>
          <w:sz w:val="28"/>
        </w:rPr>
        <w:t xml:space="preserve"> рамках предметной области «Информатика»  школьники приобрели навыки 21 века в IT-обучении, основы работы с облачными сервисами хранения и редактирования файлов в информационных системах, размещенных в сети интернет, визуальная среда программирования и его</w:t>
      </w:r>
      <w:r>
        <w:rPr>
          <w:rFonts w:ascii="Times New Roman" w:hAnsi="Times New Roman" w:cs="Times New Roman" w:eastAsia="Times New Roman"/>
          <w:sz w:val="28"/>
        </w:rPr>
        <w:t xml:space="preserve"> </w:t>
      </w:r>
      <w:r>
        <w:rPr>
          <w:rFonts w:ascii="Times New Roman" w:hAnsi="Times New Roman" w:cs="Times New Roman" w:eastAsia="Times New Roman"/>
          <w:sz w:val="28"/>
        </w:rPr>
        <w:t xml:space="preserve">базовые конструкции. Во время 3D моделирования происходит формирование компетенций в 3D-технологии. Это позволяет значительно расширить возможности образовательного процесса и сделать его более эффективным и визуально-объемным. В будущем полученные знания </w:t>
      </w:r>
      <w:r>
        <w:rPr>
          <w:rFonts w:ascii="Times New Roman" w:hAnsi="Times New Roman" w:cs="Times New Roman" w:eastAsia="Times New Roman"/>
          <w:sz w:val="28"/>
        </w:rPr>
        <w:t xml:space="preserve">особенно пригодятся тем ребятам, которые планируют учиться по специальностям технической направленности. </w:t>
      </w:r>
      <w:r/>
    </w:p>
    <w:p>
      <w:pPr>
        <w:ind w:left="0" w:right="0" w:firstLine="567"/>
        <w:jc w:val="both"/>
        <w:spacing w:lineRule="auto" w:line="240"/>
      </w:pPr>
      <w:r>
        <w:rPr>
          <w:rFonts w:ascii="Times New Roman" w:hAnsi="Times New Roman" w:cs="Times New Roman" w:eastAsia="Times New Roman"/>
          <w:sz w:val="28"/>
        </w:rPr>
        <w:t xml:space="preserve">Б</w:t>
      </w:r>
      <w:r>
        <w:rPr>
          <w:rFonts w:ascii="Times New Roman" w:hAnsi="Times New Roman" w:cs="Times New Roman" w:eastAsia="Times New Roman"/>
          <w:sz w:val="28"/>
        </w:rPr>
        <w:t xml:space="preserve">лагодаря получению виртуального шлема и квадрокоптеров  обновлено содержание предметной области «Информатика», «География» с формированием таких новых компетенций, как технологии цифрового пространства. Также использование шлема на индивидуальных психологи</w:t>
      </w:r>
      <w:r>
        <w:rPr>
          <w:rFonts w:ascii="Times New Roman" w:hAnsi="Times New Roman" w:cs="Times New Roman" w:eastAsia="Times New Roman"/>
          <w:sz w:val="28"/>
        </w:rPr>
        <w:t xml:space="preserve">ческих занятиях.</w:t>
      </w:r>
      <w:r/>
    </w:p>
    <w:p>
      <w:pPr>
        <w:ind w:left="0" w:right="0" w:firstLine="567"/>
        <w:jc w:val="both"/>
        <w:spacing w:lineRule="auto" w:line="240"/>
      </w:pPr>
      <w:r>
        <w:rPr>
          <w:rFonts w:ascii="Times New Roman" w:hAnsi="Times New Roman" w:cs="Times New Roman" w:eastAsia="Times New Roman"/>
          <w:sz w:val="28"/>
        </w:rPr>
        <w:t xml:space="preserve">По предмету «Информатика» и «Робототехника»  мы имеем следующие результаты:</w:t>
      </w:r>
      <w:r/>
    </w:p>
    <w:p>
      <w:pPr>
        <w:ind w:left="0" w:right="0" w:firstLine="567"/>
        <w:jc w:val="both"/>
        <w:spacing w:lineRule="auto" w:line="240"/>
      </w:pPr>
      <w:r>
        <w:rPr>
          <w:rFonts w:ascii="Times New Roman" w:hAnsi="Times New Roman" w:cs="Times New Roman" w:eastAsia="Times New Roman"/>
          <w:sz w:val="28"/>
        </w:rPr>
        <w:t xml:space="preserve">a)</w:t>
        <w:tab/>
        <w:t xml:space="preserve">В МАН по теме «3-D моделирование» муниципальный этап обучающаяся Хасаева Эльза заняла 1 место</w:t>
      </w:r>
      <w:r/>
    </w:p>
    <w:p>
      <w:pPr>
        <w:ind w:left="0" w:right="0" w:firstLine="567"/>
        <w:jc w:val="both"/>
        <w:spacing w:lineRule="auto" w:line="240"/>
      </w:pPr>
      <w:r>
        <w:rPr>
          <w:rFonts w:ascii="Times New Roman" w:hAnsi="Times New Roman" w:cs="Times New Roman" w:eastAsia="Times New Roman"/>
          <w:sz w:val="28"/>
        </w:rPr>
        <w:t xml:space="preserve">b)</w:t>
        <w:tab/>
        <w:t xml:space="preserve">На республиканской олимпиаде школьников на кубок имени Ю.А. Гагарина по предмету информатика на муниципальном этапе  Надыргулов Данияр (7кл) занял 1 место</w:t>
      </w:r>
      <w:r/>
    </w:p>
    <w:p>
      <w:pPr>
        <w:ind w:left="0" w:right="0" w:firstLine="567"/>
        <w:jc w:val="both"/>
        <w:spacing w:lineRule="auto" w:line="240"/>
      </w:pPr>
      <w:r>
        <w:rPr>
          <w:rFonts w:ascii="Times New Roman" w:hAnsi="Times New Roman" w:cs="Times New Roman" w:eastAsia="Times New Roman"/>
          <w:sz w:val="28"/>
        </w:rPr>
        <w:t xml:space="preserve">c)</w:t>
        <w:tab/>
        <w:t xml:space="preserve">На международном  конкурсе «Worldskills» по Приволжскому федеральному округу наша команда приняла активное участие (  Надыргулов Данияр (7кл), Муратов Айнур (8кл) )</w:t>
      </w:r>
      <w:r/>
    </w:p>
    <w:p>
      <w:pPr>
        <w:ind w:left="0" w:right="0" w:firstLine="567"/>
        <w:jc w:val="both"/>
        <w:spacing w:lineRule="auto" w:line="240"/>
      </w:pPr>
      <w:r>
        <w:rPr>
          <w:rFonts w:ascii="Times New Roman" w:hAnsi="Times New Roman" w:cs="Times New Roman" w:eastAsia="Times New Roman"/>
          <w:sz w:val="28"/>
        </w:rPr>
      </w:r>
      <w:r/>
    </w:p>
    <w:p>
      <w:pPr>
        <w:ind w:left="0" w:right="0" w:firstLine="567"/>
        <w:jc w:val="both"/>
        <w:spacing w:lineRule="auto" w:line="240"/>
      </w:pPr>
      <w:r>
        <w:rPr>
          <w:rFonts w:ascii="Times New Roman" w:hAnsi="Times New Roman" w:cs="Times New Roman" w:eastAsia="Times New Roman"/>
          <w:sz w:val="28"/>
        </w:rPr>
        <w:t xml:space="preserve">Помимо этого,  с использованием медиа-зоны учащиеся 8-11 классов совершенствовали свои  коммуникативные навыки, креативное, стратегическое и пространственное мышление на более современном оборудовании. </w:t>
      </w:r>
      <w:r/>
    </w:p>
    <w:p>
      <w:pPr>
        <w:ind w:left="0" w:right="0" w:firstLine="567"/>
        <w:jc w:val="both"/>
        <w:spacing w:lineRule="auto" w:line="240"/>
      </w:pPr>
      <w:r>
        <w:rPr>
          <w:rFonts w:ascii="Times New Roman" w:hAnsi="Times New Roman" w:cs="Times New Roman" w:eastAsia="Times New Roman"/>
          <w:sz w:val="28"/>
        </w:rPr>
        <w:t xml:space="preserve">Расширены возможности конструирования роботов и обработки древесины.</w:t>
      </w:r>
      <w:r/>
    </w:p>
    <w:p>
      <w:pPr>
        <w:ind w:left="0" w:right="0" w:firstLine="567"/>
        <w:jc w:val="both"/>
        <w:spacing w:lineRule="auto" w:line="240"/>
      </w:pPr>
      <w:r>
        <w:rPr>
          <w:rFonts w:ascii="Times New Roman" w:hAnsi="Times New Roman" w:cs="Times New Roman" w:eastAsia="Times New Roman"/>
          <w:sz w:val="28"/>
        </w:rPr>
        <w:t xml:space="preserve">Доступ к работе в Центре для всех обучающихся является равным.  Поэтому двери открыты для всех классов. </w:t>
      </w:r>
      <w:r/>
    </w:p>
    <w:p>
      <w:pPr>
        <w:ind w:left="0" w:right="0" w:firstLine="567"/>
        <w:jc w:val="both"/>
        <w:spacing w:lineRule="auto" w:line="240"/>
      </w:pPr>
      <w:r>
        <w:rPr>
          <w:rFonts w:ascii="Times New Roman" w:hAnsi="Times New Roman" w:cs="Times New Roman" w:eastAsia="Times New Roman"/>
          <w:sz w:val="28"/>
        </w:rPr>
        <w:t xml:space="preserve">Центр осуществляет сетевое взаимодействие с  образовательными организациями района. В прошлом учебном году, когда не было ограничений были проведены:</w:t>
      </w:r>
      <w:r/>
    </w:p>
    <w:p>
      <w:pPr>
        <w:ind w:left="0" w:right="0" w:firstLine="567"/>
        <w:jc w:val="both"/>
        <w:spacing w:lineRule="auto" w:line="240"/>
      </w:pPr>
      <w:r>
        <w:rPr>
          <w:rFonts w:ascii="Times New Roman" w:hAnsi="Times New Roman" w:cs="Times New Roman" w:eastAsia="Times New Roman"/>
          <w:sz w:val="28"/>
        </w:rPr>
        <w:t xml:space="preserve"></w:t>
        <w:tab/>
        <w:t xml:space="preserve">школьный методический семинар «Организационные и содержательные аспекты работы Центра образования цифрового и гуманитарного профилей «Точка роста»;</w:t>
      </w:r>
      <w:r/>
    </w:p>
    <w:p>
      <w:pPr>
        <w:ind w:left="0" w:right="0" w:firstLine="567"/>
        <w:jc w:val="both"/>
        <w:spacing w:lineRule="auto" w:line="240"/>
      </w:pPr>
      <w:r>
        <w:rPr>
          <w:rFonts w:ascii="Times New Roman" w:hAnsi="Times New Roman" w:cs="Times New Roman" w:eastAsia="Times New Roman"/>
          <w:sz w:val="28"/>
        </w:rPr>
        <w:t xml:space="preserve"></w:t>
        <w:tab/>
        <w:t xml:space="preserve">районный семинар директоров общеобразовательных организаций района «Управление инновационным развитием в общеобразовательной организации»;</w:t>
      </w:r>
      <w:r/>
    </w:p>
    <w:p>
      <w:pPr>
        <w:ind w:left="0" w:right="0" w:firstLine="567"/>
        <w:jc w:val="both"/>
        <w:spacing w:lineRule="auto" w:line="240"/>
      </w:pPr>
      <w:r>
        <w:rPr>
          <w:rFonts w:ascii="Times New Roman" w:hAnsi="Times New Roman" w:cs="Times New Roman" w:eastAsia="Times New Roman"/>
          <w:sz w:val="28"/>
        </w:rPr>
        <w:t xml:space="preserve"></w:t>
        <w:tab/>
        <w:t xml:space="preserve">районные семинары методических объединений учителей ОБЖ, технологии, информатики;</w:t>
      </w:r>
      <w:r/>
    </w:p>
    <w:p>
      <w:pPr>
        <w:ind w:left="0" w:right="0" w:firstLine="567"/>
        <w:jc w:val="both"/>
        <w:spacing w:lineRule="auto" w:line="240"/>
      </w:pPr>
      <w:r>
        <w:rPr>
          <w:rFonts w:ascii="Times New Roman" w:hAnsi="Times New Roman" w:cs="Times New Roman" w:eastAsia="Times New Roman"/>
          <w:sz w:val="28"/>
        </w:rPr>
      </w:r>
      <w:r/>
    </w:p>
    <w:p>
      <w:pPr>
        <w:ind w:left="0" w:right="0" w:firstLine="567"/>
        <w:jc w:val="both"/>
        <w:spacing w:lineRule="auto" w:line="240"/>
      </w:pPr>
      <w:r>
        <w:rPr>
          <w:rFonts w:ascii="Times New Roman" w:hAnsi="Times New Roman" w:cs="Times New Roman" w:eastAsia="Times New Roman"/>
          <w:sz w:val="28"/>
        </w:rPr>
        <w:t xml:space="preserve">Повышение квалификации</w:t>
      </w:r>
      <w:r/>
    </w:p>
    <w:p>
      <w:pPr>
        <w:ind w:left="0" w:right="0" w:firstLine="567"/>
        <w:jc w:val="both"/>
        <w:spacing w:lineRule="auto" w:line="240"/>
      </w:pPr>
      <w:r>
        <w:rPr>
          <w:rFonts w:ascii="Times New Roman" w:hAnsi="Times New Roman" w:cs="Times New Roman" w:eastAsia="Times New Roman"/>
          <w:sz w:val="28"/>
        </w:rPr>
        <w:t xml:space="preserve"></w:t>
        <w:tab/>
        <w:t xml:space="preserve">7 педагогов обучались по теме «Гибкие компетенции проектной деятельности» и получили удостоверения ФГАУ «Фонд новых форм развития образования» ;</w:t>
      </w:r>
      <w:r/>
    </w:p>
    <w:p>
      <w:pPr>
        <w:ind w:left="0" w:right="0" w:firstLine="567"/>
        <w:jc w:val="both"/>
        <w:spacing w:lineRule="auto" w:line="240"/>
      </w:pPr>
      <w:r>
        <w:rPr>
          <w:rFonts w:ascii="Times New Roman" w:hAnsi="Times New Roman" w:cs="Times New Roman" w:eastAsia="Times New Roman"/>
          <w:sz w:val="28"/>
        </w:rPr>
      </w:r>
      <w:r/>
    </w:p>
    <w:p>
      <w:pPr>
        <w:ind w:left="0" w:right="0" w:firstLine="567"/>
        <w:jc w:val="both"/>
        <w:spacing w:lineRule="auto" w:line="240"/>
      </w:pP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В 2021 планируется создать Центры «Точка роста» естественно-научного профиля. Новые Центры будут совершенно другими, значительно отличающимися от Центров 2019, 2020 годов.</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Отделом образования было получено письмо 04-05/30 от 20.01.2021 года о распоряжении Министерства просвещения РФ от 12 января 2021 года № Р-6 «Об утверждении методических рекомендаций  по созда</w:t>
      </w:r>
      <w:r>
        <w:rPr>
          <w:rFonts w:ascii="Times New Roman" w:hAnsi="Times New Roman" w:cs="Times New Roman" w:eastAsia="Times New Roman"/>
          <w:sz w:val="28"/>
        </w:rPr>
        <w:t xml:space="preserve">нию и функционированию в ОО, расположенных в сельской местности и малых городах, центров образования естественно-научной и технологической  направленностей». В этих метод. рекомендациях содержатся: дорожная карта, типовое положение и перечень оборудования.</w:t>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Если для Центров цифрового и гуманитарного профиля н</w:t>
      </w:r>
      <w:r>
        <w:rPr>
          <w:rFonts w:ascii="Times New Roman" w:hAnsi="Times New Roman" w:cs="Times New Roman" w:eastAsia="Times New Roman"/>
          <w:sz w:val="28"/>
        </w:rPr>
        <w:t xml:space="preserve">ужно было внести изменения в устав, то в естественно-научном профиле это не требуются, но нужны лицензии на предоставление дополнительного оборудования.Создание «Точек роста» естественно-научного профиля планируется в следующих школах, в следующем порядке:</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2021 год: МОБУ СОШ с. Абзаново, СОШ д. Баишево, СОШ д. Идяшево, СОШ д. Кугарчи.</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2022 год: СОШ с. тазларово, СОШ д. Ибраево, СОш д. В. Муйнак, СОШ д. Яныбаево, СОШ с. Арсёново.</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2023 год: Башкирская гимназия-интернат с. Исянгулово, СОШ д. Баш. Ургинка, СОШ д. Идельбаково и СОШ с. Ишемгулово.</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Все сотрудники должны пройти КПК по предмету по федеральной программе.</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Будет мониторить</w:t>
      </w:r>
      <w:r>
        <w:rPr>
          <w:rFonts w:ascii="Times New Roman" w:hAnsi="Times New Roman" w:cs="Times New Roman" w:eastAsia="Times New Roman"/>
          <w:sz w:val="28"/>
        </w:rPr>
        <w:t xml:space="preserve">ся количество детей, пользующихся «точкой роста» дистанционно. так же необходимо будет показать количество проведённых социокультурных мероприятий в рамках работы Центра. Всё, что происходит в школе (все мероприятия) должны пропускаться через данный Центр.</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Задачи Центра на 2021 год: Минимум по 5 договоров у школ должно быть: с пожарной частью,</w:t>
      </w:r>
      <w:r>
        <w:rPr>
          <w:rFonts w:ascii="Times New Roman" w:hAnsi="Times New Roman" w:cs="Times New Roman" w:eastAsia="Times New Roman"/>
          <w:sz w:val="28"/>
        </w:rPr>
        <w:t xml:space="preserve"> межсетевое сотрудничество, с Центром дополнительного образования, с ФОКом и с дошкольными образовательными учреждениями (преемственность). Дополнительно с колледжами, ССУЗами и ВУЗами. На базе «Точек роста» сотрудники будут работать с детьми и педагогами.</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Руководители точек должны быть мобильными, ответственными. Ежемесячно будут обучаться и отчитываться о проделанной работе.</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По результатам работы «Точек роста» за 2019-2020 учебный год, наша школа № 2 с. Исянгулово на федеральном уровне вошла в состав лучших трёх школ. И у детей, и у педагогов результаты в данной школе есть. это и является результатом работы «Точки роста».</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Ещё раз напоминаю, что на сайтах школ должны быть выставлены все нормативно-правовые документы. Нужно показывать свою работу. Видеоролики нужно создавать и размещать их в СМИ. Максимальный охват детьми должен быть.</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Оснащение Центров «Точка роста» в 2021 году. Существует два вида комплектов: стандартный и профильный. Для школ нашего района мы выбрали профильный комплект.</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О подготовке площадок центров «Точка роста» в 2021 году.</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Мониторинг:</w:t>
      </w:r>
      <w:r>
        <w:rPr>
          <w:rFonts w:ascii="Times New Roman" w:hAnsi="Times New Roman" w:cs="Times New Roman" w:eastAsia="Times New Roman"/>
          <w:sz w:val="28"/>
        </w:rPr>
      </w:r>
      <w:r/>
    </w:p>
    <w:p>
      <w:pPr>
        <w:ind w:left="0" w:right="0" w:firstLine="0"/>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 до 25 июня 2021 года (промежуточный)</w:t>
      </w:r>
      <w:r>
        <w:rPr>
          <w:rFonts w:ascii="Times New Roman" w:hAnsi="Times New Roman" w:cs="Times New Roman" w:eastAsia="Times New Roman"/>
          <w:sz w:val="28"/>
        </w:rPr>
      </w:r>
      <w:r/>
    </w:p>
    <w:p>
      <w:pPr>
        <w:pStyle w:val="670"/>
        <w:numPr>
          <w:ilvl w:val="0"/>
          <w:numId w:val="6"/>
        </w:numPr>
        <w:ind w:right="0"/>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подготовить проект зонирования;</w:t>
      </w:r>
      <w:r>
        <w:rPr>
          <w:rFonts w:ascii="Times New Roman" w:hAnsi="Times New Roman" w:cs="Times New Roman" w:eastAsia="Times New Roman"/>
          <w:sz w:val="28"/>
        </w:rPr>
      </w:r>
      <w:r/>
    </w:p>
    <w:p>
      <w:pPr>
        <w:pStyle w:val="670"/>
        <w:numPr>
          <w:ilvl w:val="0"/>
          <w:numId w:val="6"/>
        </w:numPr>
        <w:ind w:right="0"/>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обеспечить условия хранения оборудования;</w:t>
      </w:r>
      <w:r>
        <w:rPr>
          <w:rFonts w:ascii="Times New Roman" w:hAnsi="Times New Roman" w:cs="Times New Roman" w:eastAsia="Times New Roman"/>
          <w:sz w:val="28"/>
        </w:rPr>
      </w:r>
      <w:r/>
    </w:p>
    <w:p>
      <w:pPr>
        <w:pStyle w:val="670"/>
        <w:numPr>
          <w:ilvl w:val="0"/>
          <w:numId w:val="6"/>
        </w:numPr>
        <w:ind w:right="0"/>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начать ремонтные работы в помещениях;</w:t>
      </w:r>
      <w:r>
        <w:rPr>
          <w:rFonts w:ascii="Times New Roman" w:hAnsi="Times New Roman" w:cs="Times New Roman" w:eastAsia="Times New Roman"/>
          <w:sz w:val="28"/>
        </w:rPr>
      </w:r>
      <w:r/>
    </w:p>
    <w:p>
      <w:pPr>
        <w:pStyle w:val="670"/>
        <w:numPr>
          <w:ilvl w:val="0"/>
          <w:numId w:val="6"/>
        </w:numPr>
        <w:ind w:right="0"/>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обеспечить фотофиксацию проведения ремонтных работ;</w:t>
      </w:r>
      <w:r>
        <w:rPr>
          <w:rFonts w:ascii="Times New Roman" w:hAnsi="Times New Roman" w:cs="Times New Roman" w:eastAsia="Times New Roman"/>
          <w:sz w:val="28"/>
        </w:rPr>
      </w:r>
      <w:r/>
    </w:p>
    <w:p>
      <w:pPr>
        <w:pStyle w:val="670"/>
        <w:numPr>
          <w:ilvl w:val="0"/>
          <w:numId w:val="6"/>
        </w:numPr>
        <w:ind w:right="0"/>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обеспечить процедуру лицензирования программ доп. образования.</w:t>
      </w:r>
      <w:r>
        <w:rPr>
          <w:rFonts w:ascii="Times New Roman" w:hAnsi="Times New Roman" w:cs="Times New Roman" w:eastAsia="Times New Roman"/>
          <w:sz w:val="28"/>
        </w:rPr>
      </w:r>
      <w:r/>
    </w:p>
    <w:p>
      <w:pPr>
        <w:ind w:left="0" w:right="0" w:firstLine="0"/>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до 25 августа 2021 года (итоговый мониторинг)</w:t>
      </w:r>
      <w:r>
        <w:rPr>
          <w:rFonts w:ascii="Times New Roman" w:hAnsi="Times New Roman" w:cs="Times New Roman" w:eastAsia="Times New Roman"/>
          <w:sz w:val="28"/>
        </w:rPr>
      </w:r>
      <w:r/>
    </w:p>
    <w:p>
      <w:pPr>
        <w:pStyle w:val="670"/>
        <w:numPr>
          <w:ilvl w:val="0"/>
          <w:numId w:val="7"/>
        </w:numPr>
        <w:ind w:left="0" w:right="0" w:firstLine="349"/>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завершить ремонтные работы в соответствие с бренд-буком;</w:t>
      </w:r>
      <w:r>
        <w:rPr>
          <w:rFonts w:ascii="Times New Roman" w:hAnsi="Times New Roman" w:cs="Times New Roman" w:eastAsia="Times New Roman"/>
          <w:sz w:val="28"/>
        </w:rPr>
      </w:r>
      <w:r/>
    </w:p>
    <w:p>
      <w:pPr>
        <w:pStyle w:val="670"/>
        <w:numPr>
          <w:ilvl w:val="0"/>
          <w:numId w:val="7"/>
        </w:numPr>
        <w:ind w:left="0" w:right="0" w:firstLine="349"/>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обеспечить получение лицензий на осуществление образовательной деятельности ОУ, на базе которых создаются центры «Точка роста», по подвиду дополнительного образования детей и взрослых;</w:t>
      </w:r>
      <w:r>
        <w:rPr>
          <w:rFonts w:ascii="Times New Roman" w:hAnsi="Times New Roman" w:cs="Times New Roman" w:eastAsia="Times New Roman"/>
          <w:sz w:val="28"/>
        </w:rPr>
      </w:r>
      <w:r/>
    </w:p>
    <w:p>
      <w:pPr>
        <w:pStyle w:val="670"/>
        <w:numPr>
          <w:ilvl w:val="0"/>
          <w:numId w:val="7"/>
        </w:numPr>
        <w:ind w:left="0" w:right="0" w:firstLine="349"/>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направить информационную справку;</w:t>
      </w:r>
      <w:r>
        <w:rPr>
          <w:rFonts w:ascii="Times New Roman" w:hAnsi="Times New Roman" w:cs="Times New Roman" w:eastAsia="Times New Roman"/>
          <w:sz w:val="28"/>
        </w:rPr>
      </w:r>
      <w:r/>
    </w:p>
    <w:p>
      <w:pPr>
        <w:pStyle w:val="670"/>
        <w:numPr>
          <w:ilvl w:val="0"/>
          <w:numId w:val="7"/>
        </w:numPr>
        <w:ind w:left="0" w:right="0" w:firstLine="349"/>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направить сведения о повышении квалификации пед. работников центра;</w:t>
      </w:r>
      <w:r>
        <w:rPr>
          <w:rFonts w:ascii="Times New Roman" w:hAnsi="Times New Roman" w:cs="Times New Roman" w:eastAsia="Times New Roman"/>
          <w:sz w:val="28"/>
        </w:rPr>
      </w:r>
      <w:r/>
    </w:p>
    <w:p>
      <w:pPr>
        <w:pStyle w:val="670"/>
        <w:numPr>
          <w:ilvl w:val="0"/>
          <w:numId w:val="7"/>
        </w:numPr>
        <w:ind w:left="0" w:right="0" w:firstLine="349"/>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направить фотомониторинг.</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Руководство по дизайну помещений. Брендирование кабинетов должно быть в светлых тонах. Обязательно должна быть зона рекреации.</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Все эти методические рекомендации вам в школы отправлены. самостоятельно изучайте и внедряйте.</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r>
      <w:r>
        <w:rPr>
          <w:rFonts w:ascii="Times New Roman" w:hAnsi="Times New Roman" w:cs="Times New Roman" w:eastAsia="Times New Roman"/>
          <w:sz w:val="28"/>
        </w:rPr>
        <w:t xml:space="preserve">Более конкретно с результатами работы «Точек роста» за 2019-2020 годы, нас ознакомят директора школ, где созданы Центры.</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Далее выступил заместитель начальника полиции </w:t>
      </w:r>
      <w:r>
        <w:rPr>
          <w:rFonts w:ascii="Times New Roman" w:hAnsi="Times New Roman" w:cs="Times New Roman" w:eastAsia="Times New Roman"/>
          <w:b/>
          <w:sz w:val="28"/>
        </w:rPr>
        <w:t xml:space="preserve">Тансыкк</w:t>
      </w:r>
      <w:r>
        <w:rPr>
          <w:rFonts w:ascii="Times New Roman" w:hAnsi="Times New Roman" w:cs="Times New Roman" w:eastAsia="Times New Roman"/>
          <w:b/>
          <w:sz w:val="28"/>
        </w:rPr>
        <w:t xml:space="preserve">ужин Х.А.</w:t>
      </w:r>
      <w:r>
        <w:rPr>
          <w:rFonts w:ascii="Times New Roman" w:hAnsi="Times New Roman" w:cs="Times New Roman" w:eastAsia="Times New Roman"/>
          <w:sz w:val="28"/>
        </w:rPr>
        <w:t xml:space="preserve"> на тему «Антитеррористическая защита общеобразовательных организаций района». Мы ежедневно получаем различные указания по антитеррористической защищённости наших образовательных организаций и каждый раз всё больше и больше требований выдвигается.</w:t>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r>
      <w:r>
        <w:rPr>
          <w:rFonts w:ascii="Times New Roman" w:hAnsi="Times New Roman" w:cs="Times New Roman" w:eastAsia="Times New Roman"/>
          <w:sz w:val="28"/>
        </w:rPr>
        <w:t xml:space="preserve">При Администрации района было проведено внеочередное заседание антитеррористической комиссии.</w:t>
      </w:r>
      <w:r>
        <w:rPr>
          <w:rFonts w:ascii="Times New Roman" w:hAnsi="Times New Roman" w:cs="Times New Roman" w:eastAsia="Times New Roman"/>
          <w:sz w:val="28"/>
        </w:rPr>
        <w:t xml:space="preserve"> В соответствии с решением данной комиссии нами проведено обследование территорий образовательных организаций района.</w:t>
      </w:r>
      <w:r>
        <w:rPr>
          <w:rFonts w:ascii="Times New Roman" w:hAnsi="Times New Roman" w:cs="Times New Roman" w:eastAsia="Times New Roman"/>
          <w:sz w:val="28"/>
        </w:rPr>
        <w:t xml:space="preserve"> Результаты мы получили следующие:</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По МОБУ СОШ № 1 с. Исянгулово: выездные ворота не закрыты, отсутствует телефон с определителем номера на вахте, нет при входе в школу будки для службы охраны, монитор видеонаблюдения должен быть у охранника и в кабин</w:t>
      </w:r>
      <w:r>
        <w:rPr>
          <w:rFonts w:ascii="Times New Roman" w:hAnsi="Times New Roman" w:cs="Times New Roman" w:eastAsia="Times New Roman"/>
          <w:sz w:val="28"/>
        </w:rPr>
        <w:t xml:space="preserve">ете директора, «тревожная кнопка» должна быть в зоне ближайшего доступа с двумя брелоками у директора школы и у охраны и др. Самое большее количество замечаний по 1 школе. В ближайшее время необходимо устранить нарушения. Смету нужно составить и устранять.</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С охранниками всех школ необходимо провести тщательный инструктаж.</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По МОАУ СОШ № 2 с. Исянгулово: охранник не имеет спец. форму, отсутствует кабинка охранника, где должны находиться монитор, телефон, тревожная кнопка.</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По МОБУ СОШ им. Ф. Султанова с. Исянгулово: запись хранится не достаточное время, конструкции ограждения при входе укрепить.</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ПО МОАУ башкирской гимназии-интернат в момент проверки у охранника не было документов. Всё видеонаблюдение устарело в школе и в интернате, необходимо его менять.</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В СОШ с. Кугарчи: охранник не имеет формы, телефон находится далеко от охранника, запись видеонаблюдения не достаточно хранится. </w:t>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У всех под руками должна быть накопительная папка со всеми приказами, все планы, приказы, инструкции и т.п. должны там содержаться.</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В СОШ с. Тазларово: сотрудник охраны без формы, телефон отсутствовал, турникет был сломан, монитора видеонаблюдения в кабинете директора нет. </w:t>
      </w:r>
      <w:r>
        <w:rPr>
          <w:rFonts w:ascii="Times New Roman" w:hAnsi="Times New Roman" w:cs="Times New Roman" w:eastAsia="Times New Roman"/>
          <w:b/>
          <w:sz w:val="28"/>
        </w:rPr>
        <w:t xml:space="preserve">Директор</w:t>
      </w:r>
      <w:r>
        <w:rPr>
          <w:rFonts w:ascii="Times New Roman" w:hAnsi="Times New Roman" w:cs="Times New Roman" w:eastAsia="Times New Roman"/>
          <w:sz w:val="28"/>
        </w:rPr>
        <w:t xml:space="preserve"> школы пояснил, что на сегодняшний день все замечания, кроме монитора у директора, устранены.</w:t>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В СОШ д. Ибрай: охранник без формы, кабинку охранника перевести ближе ко входу, на момент проверки она находилась далеко от входа.</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В СОШ д. В. Муйнак: </w:t>
      </w:r>
      <w:r>
        <w:rPr>
          <w:rFonts w:ascii="Times New Roman" w:hAnsi="Times New Roman" w:cs="Times New Roman" w:eastAsia="Times New Roman"/>
          <w:sz w:val="28"/>
        </w:rPr>
        <w:t xml:space="preserve">охранник без формы,</w:t>
      </w:r>
      <w:r>
        <w:rPr>
          <w:rFonts w:ascii="Times New Roman" w:hAnsi="Times New Roman" w:cs="Times New Roman" w:eastAsia="Times New Roman"/>
          <w:sz w:val="28"/>
        </w:rPr>
        <w:t xml:space="preserve"> телефон связи между охраной отсутствует, приказы и инструкции не показали, высота калитки должна быть не менее 1,5 метров, в интернате отсутствует система видеонаблюдения.</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В СОШ с. Абзаново:отсутствует телефон у охраны, тревожная кнопка не в зоне ближайшей доступности.</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В СОШ д. Утягулово: отсутствует телефон, в детском саду нет видеонаблюдения.</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 В СОШ д. Яныбаево: деревянное ограждение менее 1,5 метров, отсутствуют приказы и инструкции, кнопка находится на 2 этаже.</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В СОШ с. Арсёново: металлическое ограждение менее 1,5 метров.</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В СОШ д. Баишево: нет формы у охранника, запись с камер видеонаблюдения хранится менее 14 дней, монитор видеонаблюдения только у охранника.</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В СОШ с. Ишемгулово: тревожная кнопка не работает. </w:t>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b/>
          <w:sz w:val="28"/>
        </w:rPr>
        <w:t xml:space="preserve">Директор</w:t>
      </w:r>
      <w:r>
        <w:rPr>
          <w:rFonts w:ascii="Times New Roman" w:hAnsi="Times New Roman" w:cs="Times New Roman" w:eastAsia="Times New Roman"/>
          <w:sz w:val="28"/>
        </w:rPr>
        <w:t xml:space="preserve"> ответил, что в настоящий момент всё работает.</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В школе-интернат ООО д. Новониколаевка отсутствует специализированная охрана, нет формы у охранника.</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В интернатах охрана должна быть в обязательном порядке круглосуточной.</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b/>
          <w:sz w:val="28"/>
        </w:rPr>
        <w:t xml:space="preserve">Райля Айдаровна </w:t>
      </w:r>
      <w:r>
        <w:rPr>
          <w:rFonts w:ascii="Times New Roman" w:hAnsi="Times New Roman" w:cs="Times New Roman" w:eastAsia="Times New Roman"/>
          <w:sz w:val="28"/>
        </w:rPr>
        <w:t xml:space="preserve">известила директоров, что с 1 июня ЧОП расторгаем с нами договора. Сотрудники охраны снова переходят в статус сторожей на 2 месяца.</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b/>
          <w:sz w:val="28"/>
        </w:rPr>
        <w:t xml:space="preserve">Тансыккужин Х.А.</w:t>
      </w:r>
      <w:r>
        <w:rPr>
          <w:rFonts w:ascii="Times New Roman" w:hAnsi="Times New Roman" w:cs="Times New Roman" w:eastAsia="Times New Roman"/>
          <w:sz w:val="28"/>
        </w:rPr>
        <w:t xml:space="preserve"> отметил, что ослабла работа по мониторингу социальных сетей. Данную работу необходимо возобновить, провести беседы с обучающимися «группы риска».</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Во всех при</w:t>
      </w:r>
      <w:r>
        <w:rPr>
          <w:rFonts w:ascii="Times New Roman" w:hAnsi="Times New Roman" w:cs="Times New Roman" w:eastAsia="Times New Roman"/>
          <w:sz w:val="28"/>
        </w:rPr>
        <w:t xml:space="preserve">школьных лагерях должны быть накопительные папки. Копии справок тех, кто будет работать в лагерях, должны содержаться в накопительных папках. Все сотрудники должны быть проверены на судимость. Недопустимо трудоустройство в  должности охраны судимых людей. </w:t>
      </w:r>
      <w:r>
        <w:rPr>
          <w:rFonts w:ascii="Times New Roman" w:hAnsi="Times New Roman" w:cs="Times New Roman" w:eastAsia="Times New Roman"/>
          <w:sz w:val="28"/>
        </w:rPr>
        <w:t xml:space="preserve">Пропускной режим продолжаем осуществлять. </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b/>
          <w:sz w:val="28"/>
        </w:rPr>
        <w:t xml:space="preserve">Райля Айдаровна:</w:t>
      </w:r>
      <w:r>
        <w:rPr>
          <w:rFonts w:ascii="Times New Roman" w:hAnsi="Times New Roman" w:cs="Times New Roman" w:eastAsia="Times New Roman"/>
          <w:sz w:val="28"/>
        </w:rPr>
        <w:t xml:space="preserve"> 14 пришкольных лагерей должно быть открыто. Те директора, кто не успел оформить все документы, ускоряемся, оформляем. В течение 3 месяцев все 14 лагерей будут открыты, хоть в июле, хоть в августе.</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Наша Администрация всё делает для наших образовательных организаций: турникеты устанавливаются, тревожные кнопки тоже и т.п. Мы не должны допускать нахождения чужих людей на территории ОО. Пропускной режим остаётся в силе.</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b/>
          <w:sz w:val="28"/>
        </w:rPr>
        <w:t xml:space="preserve">Райля Айдаровна</w:t>
      </w:r>
      <w:r>
        <w:rPr>
          <w:rFonts w:ascii="Times New Roman" w:hAnsi="Times New Roman" w:cs="Times New Roman" w:eastAsia="Times New Roman"/>
          <w:sz w:val="28"/>
        </w:rPr>
        <w:t xml:space="preserve"> задала вопрос: сколько должны храниться записи видеонаблюдения в ОО?</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b w:val="false"/>
          <w:sz w:val="28"/>
        </w:rPr>
      </w:pPr>
      <w:r>
        <w:rPr>
          <w:rFonts w:ascii="Times New Roman" w:hAnsi="Times New Roman" w:cs="Times New Roman" w:eastAsia="Times New Roman"/>
          <w:sz w:val="28"/>
        </w:rPr>
      </w:r>
      <w:r>
        <w:rPr>
          <w:rFonts w:ascii="Times New Roman" w:hAnsi="Times New Roman" w:cs="Times New Roman" w:eastAsia="Times New Roman"/>
          <w:b/>
          <w:sz w:val="28"/>
        </w:rPr>
        <w:t xml:space="preserve">Тансыккужин Х.А. </w:t>
      </w:r>
      <w:r>
        <w:rPr>
          <w:rFonts w:ascii="Times New Roman" w:hAnsi="Times New Roman" w:cs="Times New Roman" w:eastAsia="Times New Roman"/>
          <w:b w:val="false"/>
          <w:sz w:val="28"/>
        </w:rPr>
        <w:t xml:space="preserve">ответил, в течение 1 месяца.</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b w:val="false"/>
          <w:sz w:val="28"/>
        </w:rPr>
      </w:pPr>
      <w:r>
        <w:rPr>
          <w:rFonts w:ascii="Times New Roman" w:hAnsi="Times New Roman" w:cs="Times New Roman" w:eastAsia="Times New Roman"/>
          <w:b/>
          <w:sz w:val="28"/>
        </w:rPr>
        <w:t xml:space="preserve">Райля Айдаровна</w:t>
      </w:r>
      <w:r>
        <w:rPr>
          <w:rFonts w:ascii="Times New Roman" w:hAnsi="Times New Roman" w:cs="Times New Roman" w:eastAsia="Times New Roman"/>
          <w:b w:val="false"/>
          <w:sz w:val="28"/>
        </w:rPr>
        <w:t xml:space="preserve"> отметила, что необходимо будет закупить диски для этих целей</w:t>
      </w:r>
      <w:r>
        <w:rPr>
          <w:rFonts w:ascii="Times New Roman" w:hAnsi="Times New Roman" w:cs="Times New Roman" w:eastAsia="Times New Roman"/>
          <w:b w:val="false"/>
          <w:sz w:val="28"/>
        </w:rPr>
        <w:t xml:space="preserve">. Все замечания в течение месяца должны быть отработаны.</w:t>
      </w:r>
      <w:r/>
    </w:p>
    <w:p>
      <w:pPr>
        <w:ind w:left="0" w:right="0" w:firstLine="567"/>
        <w:jc w:val="both"/>
        <w:spacing w:lineRule="auto" w:line="240"/>
        <w:rPr>
          <w:rFonts w:ascii="Times New Roman" w:hAnsi="Times New Roman" w:cs="Times New Roman" w:eastAsia="Times New Roman"/>
          <w:b w:val="false"/>
          <w:sz w:val="28"/>
        </w:rPr>
      </w:pPr>
      <w:r>
        <w:rPr>
          <w:rFonts w:ascii="Times New Roman" w:hAnsi="Times New Roman" w:cs="Times New Roman" w:eastAsia="Times New Roman"/>
          <w:b/>
          <w:sz w:val="28"/>
        </w:rPr>
        <w:t xml:space="preserve">Гайнуллина Л.А. </w:t>
      </w:r>
      <w:r>
        <w:rPr>
          <w:rFonts w:ascii="Times New Roman" w:hAnsi="Times New Roman" w:cs="Times New Roman" w:eastAsia="Times New Roman"/>
          <w:b w:val="false"/>
          <w:sz w:val="28"/>
        </w:rPr>
        <w:t xml:space="preserve">- инспектор по делам несовершеннолетних полиции напомнила, что впереди летние каникулы. В нашем районе 37 семей являются неблагополучными. Детей-школьников на учёте по минимуму, в основном подростки из Агропримышленного колледжа.</w:t>
      </w:r>
      <w:r>
        <w:rPr>
          <w:rFonts w:ascii="Times New Roman" w:hAnsi="Times New Roman" w:cs="Times New Roman" w:eastAsia="Times New Roman"/>
          <w:b w:val="false"/>
          <w:sz w:val="28"/>
        </w:rPr>
      </w:r>
      <w:r/>
    </w:p>
    <w:p>
      <w:pPr>
        <w:ind w:left="0" w:right="0" w:firstLine="567"/>
        <w:jc w:val="both"/>
        <w:spacing w:lineRule="auto" w:line="240"/>
        <w:rPr>
          <w:rFonts w:ascii="Times New Roman" w:hAnsi="Times New Roman" w:cs="Times New Roman" w:eastAsia="Times New Roman"/>
          <w:b w:val="false"/>
          <w:sz w:val="28"/>
        </w:rPr>
      </w:pPr>
      <w:r>
        <w:rPr>
          <w:rFonts w:ascii="Times New Roman" w:hAnsi="Times New Roman" w:cs="Times New Roman" w:eastAsia="Times New Roman"/>
          <w:b w:val="false"/>
          <w:sz w:val="28"/>
        </w:rPr>
        <w:t xml:space="preserve">В период летних каникул необходим постоянн</w:t>
      </w:r>
      <w:r>
        <w:rPr>
          <w:rFonts w:ascii="Times New Roman" w:hAnsi="Times New Roman" w:cs="Times New Roman" w:eastAsia="Times New Roman"/>
          <w:b w:val="false"/>
          <w:sz w:val="28"/>
        </w:rPr>
        <w:t xml:space="preserve">ый контроль неблагополучных семей. Прошу вас привлекать к отдыху и оздоровлению в летних лагерях, в том числе и пришкольных, детей из неблагополучных семей и «трудных». Проводите с данными семьями и детьми профилактическую работу с привлечением волонтёров.</w:t>
      </w:r>
      <w:r>
        <w:rPr>
          <w:rFonts w:ascii="Times New Roman" w:hAnsi="Times New Roman" w:cs="Times New Roman" w:eastAsia="Times New Roman"/>
          <w:b w:val="false"/>
          <w:sz w:val="28"/>
        </w:rPr>
      </w:r>
      <w:r/>
    </w:p>
    <w:p>
      <w:pPr>
        <w:ind w:left="0" w:right="0" w:firstLine="567"/>
        <w:jc w:val="both"/>
        <w:spacing w:lineRule="auto" w:line="240"/>
        <w:rPr>
          <w:rFonts w:ascii="Times New Roman" w:hAnsi="Times New Roman" w:cs="Times New Roman" w:eastAsia="Times New Roman"/>
          <w:b w:val="false"/>
          <w:sz w:val="28"/>
        </w:rPr>
      </w:pPr>
      <w:r>
        <w:rPr>
          <w:rFonts w:ascii="Times New Roman" w:hAnsi="Times New Roman" w:cs="Times New Roman" w:eastAsia="Times New Roman"/>
          <w:b w:val="false"/>
          <w:sz w:val="28"/>
        </w:rPr>
        <w:t xml:space="preserve">По количеству неблагополучных семей в нашем районе Тазларовский сельский совет находится на 1 месте, 2 место у Башкирской Ургинки.</w:t>
      </w:r>
      <w:r>
        <w:rPr>
          <w:rFonts w:ascii="Times New Roman" w:hAnsi="Times New Roman" w:cs="Times New Roman" w:eastAsia="Times New Roman"/>
          <w:b w:val="false"/>
          <w:sz w:val="28"/>
        </w:rPr>
      </w:r>
      <w:r/>
    </w:p>
    <w:p>
      <w:pPr>
        <w:ind w:left="0" w:right="0" w:firstLine="567"/>
        <w:jc w:val="both"/>
        <w:spacing w:lineRule="auto" w:line="240"/>
        <w:rPr>
          <w:rFonts w:ascii="Times New Roman" w:hAnsi="Times New Roman" w:cs="Times New Roman" w:eastAsia="Times New Roman"/>
          <w:b w:val="false"/>
          <w:sz w:val="28"/>
        </w:rPr>
      </w:pPr>
      <w:r>
        <w:rPr>
          <w:rFonts w:ascii="Times New Roman" w:hAnsi="Times New Roman" w:cs="Times New Roman" w:eastAsia="Times New Roman"/>
          <w:b w:val="false"/>
          <w:sz w:val="28"/>
        </w:rPr>
        <w:t xml:space="preserve">Хотелось бы узнать, где сейчас находится Давлетшина Алнора, которая прописана в с. Тазларово.</w:t>
      </w:r>
      <w:r>
        <w:rPr>
          <w:rFonts w:ascii="Times New Roman" w:hAnsi="Times New Roman" w:cs="Times New Roman" w:eastAsia="Times New Roman"/>
          <w:b w:val="false"/>
          <w:sz w:val="28"/>
        </w:rPr>
      </w:r>
      <w:r/>
    </w:p>
    <w:p>
      <w:pPr>
        <w:ind w:left="0" w:right="0" w:firstLine="567"/>
        <w:jc w:val="both"/>
        <w:spacing w:lineRule="auto" w:line="240"/>
        <w:rPr>
          <w:rFonts w:ascii="Times New Roman" w:hAnsi="Times New Roman" w:cs="Times New Roman" w:eastAsia="Times New Roman"/>
          <w:b w:val="false"/>
          <w:sz w:val="28"/>
        </w:rPr>
      </w:pPr>
      <w:r>
        <w:rPr>
          <w:rFonts w:ascii="Times New Roman" w:hAnsi="Times New Roman" w:cs="Times New Roman" w:eastAsia="Times New Roman"/>
          <w:b/>
          <w:sz w:val="28"/>
        </w:rPr>
        <w:t xml:space="preserve">Мамурин С.Н.</w:t>
      </w:r>
      <w:r>
        <w:rPr>
          <w:rFonts w:ascii="Times New Roman" w:hAnsi="Times New Roman" w:cs="Times New Roman" w:eastAsia="Times New Roman"/>
          <w:b w:val="false"/>
          <w:sz w:val="28"/>
        </w:rPr>
        <w:t xml:space="preserve"> пояснил, что Алнора вместе с дочерью в настоящее время проживает в г. Уфа. Дом пустует. Бабушка с остальными детьми проживает в д. Сагитово. В Тазларовской школе ни один ребёнок из данной семьи не обучается.</w:t>
      </w:r>
      <w:r/>
    </w:p>
    <w:p>
      <w:pPr>
        <w:ind w:left="0" w:right="0" w:firstLine="567"/>
        <w:jc w:val="both"/>
        <w:spacing w:lineRule="auto" w:line="240"/>
        <w:rPr>
          <w:rFonts w:ascii="Times New Roman" w:hAnsi="Times New Roman" w:cs="Times New Roman" w:eastAsia="Times New Roman"/>
          <w:b w:val="false"/>
          <w:sz w:val="28"/>
        </w:rPr>
      </w:pPr>
      <w:r>
        <w:rPr>
          <w:rFonts w:ascii="Times New Roman" w:hAnsi="Times New Roman" w:cs="Times New Roman" w:eastAsia="Times New Roman"/>
          <w:b/>
          <w:sz w:val="28"/>
        </w:rPr>
        <w:t xml:space="preserve">Ленара Азатовна</w:t>
      </w:r>
      <w:r>
        <w:rPr>
          <w:rFonts w:ascii="Times New Roman" w:hAnsi="Times New Roman" w:cs="Times New Roman" w:eastAsia="Times New Roman"/>
          <w:b w:val="false"/>
          <w:sz w:val="28"/>
        </w:rPr>
        <w:t xml:space="preserve"> добавила, что мальчиков из Ибраевской школы, кроме Кусербаева и Кульмухаметова мы снимаем с учёта. Хасан Губайдуллович, вы должны будете выйти с ходатайством.</w:t>
      </w:r>
      <w:r/>
    </w:p>
    <w:p>
      <w:pPr>
        <w:ind w:left="0" w:right="0" w:firstLine="567"/>
        <w:jc w:val="both"/>
        <w:spacing w:lineRule="auto" w:line="240"/>
        <w:rPr>
          <w:rFonts w:ascii="Times New Roman" w:hAnsi="Times New Roman" w:cs="Times New Roman" w:eastAsia="Times New Roman"/>
          <w:b w:val="false"/>
          <w:sz w:val="28"/>
        </w:rPr>
      </w:pPr>
      <w:r>
        <w:rPr>
          <w:rFonts w:ascii="Times New Roman" w:hAnsi="Times New Roman" w:cs="Times New Roman" w:eastAsia="Times New Roman"/>
          <w:b w:val="false"/>
          <w:sz w:val="28"/>
        </w:rPr>
        <w:t xml:space="preserve">При необходимости можете звонить мне, мой телефон 89373657677. </w:t>
      </w:r>
      <w:r>
        <w:rPr>
          <w:rFonts w:ascii="Times New Roman" w:hAnsi="Times New Roman" w:cs="Times New Roman" w:eastAsia="Times New Roman"/>
          <w:b w:val="false"/>
          <w:sz w:val="28"/>
        </w:rPr>
        <w:t xml:space="preserve">От нашей взаимной позитивной работы зависит, как мы проведём лето. </w:t>
      </w:r>
      <w:r>
        <w:rPr>
          <w:rFonts w:ascii="Times New Roman" w:hAnsi="Times New Roman" w:cs="Times New Roman" w:eastAsia="Times New Roman"/>
          <w:b w:val="false"/>
          <w:sz w:val="28"/>
        </w:rPr>
      </w:r>
      <w:r/>
    </w:p>
    <w:p>
      <w:pPr>
        <w:ind w:left="0" w:right="0" w:firstLine="567"/>
        <w:jc w:val="both"/>
        <w:spacing w:lineRule="auto" w:line="240"/>
        <w:rPr>
          <w:rFonts w:ascii="Times New Roman" w:hAnsi="Times New Roman" w:cs="Times New Roman" w:eastAsia="Times New Roman"/>
          <w:b w:val="false"/>
          <w:sz w:val="28"/>
        </w:rPr>
      </w:pPr>
      <w:r>
        <w:rPr>
          <w:rFonts w:ascii="Times New Roman" w:hAnsi="Times New Roman" w:cs="Times New Roman" w:eastAsia="Times New Roman"/>
          <w:b/>
          <w:sz w:val="28"/>
        </w:rPr>
        <w:t xml:space="preserve">Райля Айдаровна:</w:t>
      </w:r>
      <w:r>
        <w:rPr>
          <w:rFonts w:ascii="Times New Roman" w:hAnsi="Times New Roman" w:cs="Times New Roman" w:eastAsia="Times New Roman"/>
          <w:b w:val="false"/>
          <w:sz w:val="28"/>
        </w:rPr>
        <w:t xml:space="preserve"> в 1 заезд в лагерь «Алый парус» нужно устроить детей группы риска, а в июле-августе в пришкольные лагеря.</w:t>
      </w:r>
      <w:r>
        <w:rPr>
          <w:rFonts w:ascii="Times New Roman" w:hAnsi="Times New Roman" w:cs="Times New Roman" w:eastAsia="Times New Roman"/>
          <w:b w:val="false"/>
          <w:sz w:val="28"/>
        </w:rPr>
        <w:t xml:space="preserve"> График посещений семей в каждой школе на лето будет составлен, минимум два раза в неделю семьи будут посещаться на дому. Все неблагополучные семьи и трудные дети будут под постоянным пристальным контролем школ. Так же будем задействовать профильную смену.</w:t>
      </w:r>
      <w:r>
        <w:rPr>
          <w:rFonts w:ascii="Times New Roman" w:hAnsi="Times New Roman" w:cs="Times New Roman" w:eastAsia="Times New Roman"/>
          <w:b w:val="false"/>
          <w:sz w:val="28"/>
        </w:rPr>
      </w:r>
      <w:r/>
    </w:p>
    <w:p>
      <w:pPr>
        <w:ind w:left="0" w:right="0" w:firstLine="567"/>
        <w:jc w:val="both"/>
        <w:spacing w:lineRule="auto" w:line="240"/>
        <w:rPr>
          <w:rFonts w:ascii="Times New Roman" w:hAnsi="Times New Roman" w:cs="Times New Roman" w:eastAsia="Times New Roman"/>
          <w:b w:val="false"/>
          <w:sz w:val="28"/>
        </w:rPr>
      </w:pPr>
      <w:r>
        <w:rPr>
          <w:rFonts w:ascii="Times New Roman" w:hAnsi="Times New Roman" w:cs="Times New Roman" w:eastAsia="Times New Roman"/>
          <w:b/>
          <w:sz w:val="28"/>
        </w:rPr>
        <w:t xml:space="preserve">Акбутин Т.Б.</w:t>
      </w:r>
      <w:r>
        <w:rPr>
          <w:rFonts w:ascii="Times New Roman" w:hAnsi="Times New Roman" w:cs="Times New Roman" w:eastAsia="Times New Roman"/>
          <w:b w:val="false"/>
          <w:sz w:val="28"/>
        </w:rPr>
        <w:t xml:space="preserve"> - зам. главы Администрации по социальной и кадровой политике добавил, что директора могут звонить главам сельских поселений. А так же ответ. секретарю КДН и ЗП Сайдашевой Кристине Витальевне, её номер 89228123700 и в отдел Опеки Луизе Ахметовне.</w:t>
      </w:r>
      <w:r>
        <w:rPr>
          <w:rFonts w:ascii="Times New Roman" w:hAnsi="Times New Roman" w:cs="Times New Roman" w:eastAsia="Times New Roman"/>
          <w:b w:val="false"/>
          <w:sz w:val="28"/>
        </w:rPr>
      </w:r>
      <w:r/>
    </w:p>
    <w:p>
      <w:pPr>
        <w:ind w:left="0" w:right="0" w:firstLine="567"/>
        <w:jc w:val="both"/>
        <w:spacing w:lineRule="auto" w:line="240"/>
        <w:rPr>
          <w:rFonts w:ascii="Times New Roman" w:hAnsi="Times New Roman" w:cs="Times New Roman" w:eastAsia="Times New Roman"/>
          <w:b w:val="false"/>
          <w:sz w:val="28"/>
        </w:rPr>
      </w:pPr>
      <w:r>
        <w:rPr>
          <w:rFonts w:ascii="Times New Roman" w:hAnsi="Times New Roman" w:cs="Times New Roman" w:eastAsia="Times New Roman"/>
          <w:sz w:val="28"/>
        </w:rPr>
        <w:t xml:space="preserve"> </w:t>
      </w:r>
      <w:r>
        <w:rPr>
          <w:rFonts w:ascii="Times New Roman" w:hAnsi="Times New Roman" w:cs="Times New Roman" w:eastAsia="Times New Roman"/>
          <w:b/>
          <w:sz w:val="28"/>
        </w:rPr>
        <w:t xml:space="preserve">Райля Айдаровна: </w:t>
      </w:r>
      <w:r>
        <w:rPr>
          <w:rFonts w:ascii="Times New Roman" w:hAnsi="Times New Roman" w:cs="Times New Roman" w:eastAsia="Times New Roman"/>
          <w:b w:val="false"/>
          <w:sz w:val="28"/>
        </w:rPr>
        <w:t xml:space="preserve">в первую очередь звоним Ленаре Азатовне и участковым, так как Главы сельских советов очень часто бывают заняты.</w:t>
      </w:r>
      <w:r>
        <w:rPr>
          <w:b w:val="false"/>
        </w:rPr>
      </w:r>
      <w:r/>
    </w:p>
    <w:p>
      <w:pPr>
        <w:ind w:left="0" w:right="0" w:firstLine="567"/>
        <w:jc w:val="both"/>
        <w:spacing w:lineRule="auto" w:line="240"/>
        <w:rPr>
          <w:rFonts w:ascii="Times New Roman" w:hAnsi="Times New Roman" w:cs="Times New Roman" w:eastAsia="Times New Roman"/>
          <w:b w:val="false"/>
          <w:sz w:val="28"/>
        </w:rPr>
      </w:pPr>
      <w:r>
        <w:rPr>
          <w:rFonts w:ascii="Times New Roman" w:hAnsi="Times New Roman" w:cs="Times New Roman" w:eastAsia="Times New Roman"/>
          <w:b w:val="false"/>
          <w:sz w:val="28"/>
        </w:rPr>
      </w:r>
      <w:r>
        <w:rPr>
          <w:rFonts w:ascii="Times New Roman" w:hAnsi="Times New Roman" w:cs="Times New Roman" w:eastAsia="Times New Roman"/>
          <w:b/>
          <w:sz w:val="28"/>
        </w:rPr>
        <w:t xml:space="preserve">Тансыккужин Х.А. </w:t>
      </w:r>
      <w:r>
        <w:rPr>
          <w:rFonts w:ascii="Times New Roman" w:hAnsi="Times New Roman" w:cs="Times New Roman" w:eastAsia="Times New Roman"/>
          <w:b w:val="false"/>
          <w:sz w:val="28"/>
        </w:rPr>
        <w:t xml:space="preserve">отметил, что если какой либо сигнал поступил, необходимо звонить и сообщать об этом обязательно, без самостоят</w:t>
      </w:r>
      <w:r>
        <w:rPr>
          <w:rFonts w:ascii="Times New Roman" w:hAnsi="Times New Roman" w:cs="Times New Roman" w:eastAsia="Times New Roman"/>
          <w:b w:val="false"/>
          <w:sz w:val="28"/>
        </w:rPr>
        <w:t xml:space="preserve">ельной проверки. Лучше предотвратить и не допустить, чем потом расхлёбывать.</w:t>
      </w:r>
      <w:r>
        <w:rPr>
          <w:rFonts w:ascii="Times New Roman" w:hAnsi="Times New Roman" w:cs="Times New Roman" w:eastAsia="Times New Roman"/>
          <w:b w:val="false"/>
          <w:sz w:val="28"/>
        </w:rPr>
      </w:r>
      <w:r/>
    </w:p>
    <w:p>
      <w:pPr>
        <w:ind w:left="0" w:right="0" w:firstLine="567"/>
        <w:jc w:val="both"/>
        <w:spacing w:lineRule="auto" w:line="240"/>
        <w:rPr>
          <w:rFonts w:ascii="Times New Roman" w:hAnsi="Times New Roman" w:cs="Times New Roman" w:eastAsia="Times New Roman"/>
          <w:b w:val="false"/>
          <w:sz w:val="28"/>
        </w:rPr>
      </w:pPr>
      <w:r>
        <w:rPr>
          <w:rFonts w:ascii="Times New Roman" w:hAnsi="Times New Roman" w:cs="Times New Roman" w:eastAsia="Times New Roman"/>
          <w:b w:val="false"/>
          <w:sz w:val="28"/>
        </w:rPr>
        <w:t xml:space="preserve">Далее выступили представители Оренбургского государственного университета, филиал которого находится в г. Кумертау </w:t>
      </w:r>
      <w:r>
        <w:rPr>
          <w:rFonts w:ascii="Times New Roman" w:hAnsi="Times New Roman" w:cs="Times New Roman" w:eastAsia="Times New Roman"/>
          <w:b/>
          <w:sz w:val="28"/>
        </w:rPr>
        <w:t xml:space="preserve">Шарипова С.Г. и С.В.</w:t>
      </w:r>
      <w:r>
        <w:rPr>
          <w:rFonts w:ascii="Times New Roman" w:hAnsi="Times New Roman" w:cs="Times New Roman" w:eastAsia="Times New Roman"/>
          <w:b w:val="false"/>
          <w:sz w:val="28"/>
        </w:rPr>
        <w:t xml:space="preserve"> Они рассказали о своей образовательной организации, о среднем с</w:t>
      </w:r>
      <w:r>
        <w:rPr>
          <w:rFonts w:ascii="Times New Roman" w:hAnsi="Times New Roman" w:cs="Times New Roman" w:eastAsia="Times New Roman"/>
          <w:b w:val="false"/>
          <w:sz w:val="28"/>
        </w:rPr>
        <w:t xml:space="preserve">пециальном и о высшем образовании. Назвали специальности, требования к абитуриентам, рассказали о способах оплаты при поступлении на коммерческой основе, обозначили количество бюджетных мест, рассказали об общежитии, назвали вступительные требования и т.д.</w:t>
      </w:r>
      <w:r>
        <w:rPr>
          <w:rFonts w:ascii="Times New Roman" w:hAnsi="Times New Roman" w:cs="Times New Roman" w:eastAsia="Times New Roman"/>
          <w:b w:val="false"/>
          <w:sz w:val="28"/>
        </w:rPr>
      </w:r>
      <w:r/>
    </w:p>
    <w:p>
      <w:pPr>
        <w:ind w:left="0" w:right="0" w:firstLine="567"/>
        <w:jc w:val="both"/>
        <w:spacing w:lineRule="auto" w:line="240"/>
        <w:rPr>
          <w:rFonts w:ascii="Times New Roman" w:hAnsi="Times New Roman" w:cs="Times New Roman" w:eastAsia="Times New Roman"/>
          <w:b w:val="false"/>
          <w:sz w:val="28"/>
        </w:rPr>
      </w:pPr>
      <w:r>
        <w:rPr>
          <w:rFonts w:ascii="Times New Roman" w:hAnsi="Times New Roman" w:cs="Times New Roman" w:eastAsia="Times New Roman"/>
          <w:b w:val="false"/>
          <w:sz w:val="28"/>
        </w:rPr>
        <w:t xml:space="preserve">Далее своё образователное учреждение представил представитель БГУ Стерлитамакского филиала </w:t>
      </w:r>
      <w:r>
        <w:rPr>
          <w:rFonts w:ascii="Times New Roman" w:hAnsi="Times New Roman" w:cs="Times New Roman" w:eastAsia="Times New Roman"/>
          <w:b/>
          <w:sz w:val="28"/>
        </w:rPr>
        <w:t xml:space="preserve">Гильванов Р.Р.</w:t>
      </w:r>
      <w:r>
        <w:rPr>
          <w:rFonts w:ascii="Times New Roman" w:hAnsi="Times New Roman" w:cs="Times New Roman" w:eastAsia="Times New Roman"/>
          <w:b w:val="false"/>
          <w:sz w:val="28"/>
        </w:rPr>
        <w:t xml:space="preserve"> Он так же </w:t>
      </w:r>
      <w:r>
        <w:rPr>
          <w:rFonts w:ascii="Times New Roman" w:hAnsi="Times New Roman" w:cs="Times New Roman" w:eastAsia="Times New Roman"/>
          <w:b w:val="false"/>
          <w:sz w:val="28"/>
        </w:rPr>
        <w:t xml:space="preserve">рассказал о вступительных требованиях, о количестве бюджетных и коммерческих мест, назвал факультеты, направления обучения. Рассказал о возможности выезда приёмной комиссии в наш район, если абитуриентов, желающих поступить в данный ВУЗ будет не менее 10. </w:t>
      </w:r>
      <w:r>
        <w:rPr>
          <w:rFonts w:ascii="Times New Roman" w:hAnsi="Times New Roman" w:cs="Times New Roman" w:eastAsia="Times New Roman"/>
          <w:b w:val="false"/>
          <w:sz w:val="28"/>
        </w:rPr>
      </w:r>
      <w:r/>
    </w:p>
    <w:p>
      <w:pPr>
        <w:ind w:left="0" w:right="0" w:firstLine="567"/>
        <w:jc w:val="both"/>
        <w:spacing w:lineRule="auto" w:line="240"/>
        <w:rPr>
          <w:rFonts w:ascii="Times New Roman" w:hAnsi="Times New Roman" w:cs="Times New Roman" w:eastAsia="Times New Roman"/>
          <w:b w:val="false"/>
          <w:sz w:val="28"/>
        </w:rPr>
      </w:pPr>
      <w:r>
        <w:rPr>
          <w:rFonts w:ascii="Times New Roman" w:hAnsi="Times New Roman" w:cs="Times New Roman" w:eastAsia="Times New Roman"/>
          <w:b w:val="false"/>
          <w:sz w:val="28"/>
        </w:rPr>
        <w:t xml:space="preserve">Представители обеих образовательных организаций оставили буклеты своих учреждений, слайды о ВУЗах, газеты.</w:t>
      </w:r>
      <w:r/>
    </w:p>
    <w:p>
      <w:pPr>
        <w:ind w:left="0" w:right="0" w:firstLine="567"/>
        <w:jc w:val="both"/>
        <w:spacing w:lineRule="auto" w:line="240"/>
        <w:rPr>
          <w:rFonts w:ascii="Times New Roman" w:hAnsi="Times New Roman" w:cs="Times New Roman" w:eastAsia="Times New Roman"/>
          <w:b w:val="false"/>
          <w:sz w:val="28"/>
        </w:rPr>
      </w:pPr>
      <w:r>
        <w:rPr>
          <w:rFonts w:ascii="Times New Roman" w:hAnsi="Times New Roman" w:cs="Times New Roman" w:eastAsia="Times New Roman"/>
          <w:b/>
          <w:sz w:val="28"/>
        </w:rPr>
        <w:t xml:space="preserve">Итбаева Э.Р. </w:t>
      </w:r>
      <w:r>
        <w:rPr>
          <w:rFonts w:ascii="Times New Roman" w:hAnsi="Times New Roman" w:cs="Times New Roman" w:eastAsia="Times New Roman"/>
          <w:b w:val="false"/>
          <w:sz w:val="28"/>
        </w:rPr>
        <w:t xml:space="preserve">- директор МОБУ СОШ № 1 с. Исянгулово. </w:t>
      </w:r>
      <w:r>
        <w:rPr>
          <w:rFonts w:ascii="Times New Roman" w:hAnsi="Times New Roman" w:cs="Times New Roman" w:eastAsia="Times New Roman"/>
          <w:color w:val="000000"/>
          <w:sz w:val="28"/>
          <w:szCs w:val="28"/>
          <w:shd w:val="clear" w:color="auto" w:fill="FFFFFF"/>
        </w:rPr>
        <w:t xml:space="preserve">В рамках реализации национального проекта «Образование» в 2020 году в </w:t>
      </w:r>
      <w:r>
        <w:rPr>
          <w:rFonts w:ascii="Times New Roman" w:hAnsi="Times New Roman" w:cs="Times New Roman" w:eastAsia="Times New Roman"/>
          <w:color w:val="000000" w:themeColor="text1"/>
          <w:sz w:val="28"/>
          <w:szCs w:val="28"/>
        </w:rPr>
        <w:t xml:space="preserve"> МОБУ СОШ №1 с. Исянгулово </w:t>
      </w:r>
      <w:r>
        <w:rPr>
          <w:rFonts w:ascii="Times New Roman" w:hAnsi="Times New Roman" w:cs="Times New Roman" w:eastAsia="Times New Roman"/>
          <w:color w:val="000000"/>
          <w:sz w:val="28"/>
          <w:szCs w:val="28"/>
          <w:shd w:val="clear" w:color="auto" w:fill="FFFFFF"/>
        </w:rPr>
        <w:t xml:space="preserve">состоялось открытие Центра образования цифрового и гуманитарного профилей «Точка роста», </w:t>
      </w:r>
      <w:r>
        <w:rPr>
          <w:rFonts w:ascii="Times New Roman" w:hAnsi="Times New Roman" w:cs="Times New Roman" w:eastAsia="Times New Roman"/>
          <w:color w:val="000000" w:themeColor="text1"/>
          <w:sz w:val="28"/>
          <w:szCs w:val="28"/>
        </w:rPr>
        <w:t xml:space="preserve">который позволил ребятам не просто шагнуть, а совершить прыжок в мир новейших технологий.</w:t>
      </w:r>
      <w:r>
        <w:rPr>
          <w:rFonts w:ascii="Times New Roman" w:hAnsi="Times New Roman" w:cs="Times New Roman" w:eastAsia="Times New Roman"/>
          <w:color w:val="000000" w:themeColor="text1"/>
          <w:sz w:val="28"/>
          <w:szCs w:val="28"/>
        </w:rPr>
        <w:t xml:space="preserve"> </w:t>
      </w:r>
      <w:r>
        <w:rPr>
          <w:rFonts w:ascii="Times New Roman" w:hAnsi="Times New Roman" w:cs="Times New Roman" w:eastAsia="Times New Roman"/>
          <w:color w:val="000000" w:themeColor="text1"/>
          <w:sz w:val="28"/>
          <w:szCs w:val="28"/>
        </w:rPr>
        <w:t xml:space="preserve"> «Точка роста» - это огромная находка и удача для учителей, родителей и детей. </w:t>
      </w:r>
      <w:r>
        <w:rPr>
          <w:rFonts w:ascii="Times New Roman" w:hAnsi="Times New Roman" w:cs="Times New Roman" w:eastAsia="Times New Roman"/>
        </w:rPr>
      </w:r>
      <w:r/>
    </w:p>
    <w:p>
      <w:pPr>
        <w:pStyle w:val="672"/>
        <w:ind w:firstLine="709"/>
        <w:jc w:val="both"/>
        <w:spacing w:lineRule="auto" w:line="240" w:after="0" w:afterAutospacing="0" w:before="0" w:beforeAutospacing="0"/>
        <w:shd w:val="clear" w:color="auto" w:fill="FFFFFF"/>
        <w:rPr>
          <w:color w:val="000000"/>
        </w:rPr>
      </w:pPr>
      <w:r>
        <w:rPr>
          <w:color w:val="000000"/>
          <w:sz w:val="28"/>
          <w:szCs w:val="28"/>
          <w:shd w:val="clear" w:color="auto" w:fill="FFFFFF"/>
        </w:rPr>
        <w:t xml:space="preserve">Для успешного его функционирования предшествовала определенная работа по подготовке помещений, обучению кадров, укреплению информационной базы общеобразовательного учреждения в соответствии с методическими рек</w:t>
      </w:r>
      <w:r>
        <w:rPr>
          <w:color w:val="000000"/>
          <w:sz w:val="28"/>
          <w:szCs w:val="28"/>
          <w:shd w:val="clear" w:color="auto" w:fill="FFFFFF"/>
        </w:rPr>
        <w:t xml:space="preserve">омендациями  «По созданию мест для реализации основных и дополнительных общеобразовательных программ цифрового, естественнонаучного, технического и гуманитарного профилей в образовательных организациях, расположенных в сельской местности и малых городах». </w:t>
      </w:r>
      <w:r>
        <w:rPr>
          <w:color w:val="000000"/>
          <w:sz w:val="28"/>
          <w:szCs w:val="28"/>
          <w:shd w:val="clear" w:color="auto" w:fill="FFFFFF"/>
        </w:rPr>
      </w:r>
      <w:r/>
    </w:p>
    <w:p>
      <w:pPr>
        <w:pStyle w:val="672"/>
        <w:ind w:firstLine="709"/>
        <w:jc w:val="both"/>
        <w:spacing w:lineRule="auto" w:line="240" w:after="0" w:afterAutospacing="0" w:before="0" w:beforeAutospacing="0"/>
        <w:shd w:val="clear" w:color="auto" w:fill="FFFFFF"/>
        <w:rPr>
          <w:color w:val="000000"/>
        </w:rPr>
      </w:pPr>
      <w:r>
        <w:rPr>
          <w:color w:val="000000"/>
          <w:sz w:val="28"/>
          <w:szCs w:val="28"/>
          <w:shd w:val="clear" w:color="auto" w:fill="FFFFFF"/>
        </w:rPr>
        <w:t xml:space="preserve">Центр «Точка роста» представляет собой принципиально новое образовательное пространство, оформленное в едином стиле и оснащенное современн</w:t>
      </w:r>
      <w:r>
        <w:rPr>
          <w:color w:val="000000"/>
          <w:sz w:val="28"/>
          <w:szCs w:val="28"/>
          <w:shd w:val="clear" w:color="auto" w:fill="FFFFFF"/>
        </w:rPr>
        <w:t xml:space="preserve">ым оборудованием. Используется оно в трех областях: «Технология», «Информатика», «Основы безопасности жизнедеятельности». И неудивительно, что открытие центра «Точка роста», которое состоялось 29 сентября 2020 года, стало особенностью нового учебного года.</w:t>
      </w:r>
      <w:r>
        <w:rPr>
          <w:color w:val="000000"/>
          <w:sz w:val="28"/>
          <w:szCs w:val="28"/>
          <w:shd w:val="clear" w:color="auto" w:fill="FFFFFF"/>
        </w:rPr>
      </w:r>
      <w:r/>
    </w:p>
    <w:p>
      <w:pPr>
        <w:pStyle w:val="672"/>
        <w:ind w:firstLine="709"/>
        <w:jc w:val="both"/>
        <w:spacing w:lineRule="auto" w:line="240" w:after="0" w:afterAutospacing="0" w:before="0" w:beforeAutospacing="0"/>
        <w:shd w:val="clear" w:color="auto" w:fill="FFFFFF"/>
        <w:rPr>
          <w:color w:val="000000"/>
        </w:rPr>
      </w:pPr>
      <w:r>
        <w:rPr>
          <w:color w:val="000000"/>
          <w:sz w:val="28"/>
          <w:szCs w:val="28"/>
          <w:shd w:val="clear" w:color="auto" w:fill="FFFFFF"/>
        </w:rPr>
        <w:t xml:space="preserve">За небольшой период работы Центров образования «Точка роста» можно с уверенностью сказать, что жизнь обучающихся существенно изменилась. У них появилась возможность постигать азы наук и осваивать новые технологии, используя современное оборудование.</w:t>
      </w:r>
      <w:r>
        <w:rPr>
          <w:color w:val="000000"/>
          <w:sz w:val="28"/>
          <w:szCs w:val="28"/>
          <w:shd w:val="clear" w:color="auto" w:fill="FFFFFF"/>
        </w:rPr>
      </w:r>
      <w:r/>
    </w:p>
    <w:p>
      <w:pPr>
        <w:pStyle w:val="672"/>
        <w:ind w:firstLine="709"/>
        <w:jc w:val="both"/>
        <w:spacing w:lineRule="auto" w:line="240" w:after="0" w:afterAutospacing="0" w:before="0" w:beforeAutospacing="0"/>
        <w:shd w:val="clear" w:color="auto" w:fill="FFFFFF"/>
      </w:pPr>
      <w:r>
        <w:rPr>
          <w:sz w:val="28"/>
          <w:szCs w:val="28"/>
        </w:rPr>
        <w:t xml:space="preserve">Целью педагогической деятельности дополнительного образования школы является развитие обучающегося: </w:t>
      </w:r>
      <w:r>
        <w:rPr>
          <w:sz w:val="28"/>
          <w:szCs w:val="28"/>
        </w:rPr>
      </w:r>
      <w:r/>
    </w:p>
    <w:p>
      <w:pPr>
        <w:pStyle w:val="672"/>
        <w:ind w:firstLine="709"/>
        <w:jc w:val="both"/>
        <w:spacing w:lineRule="auto" w:line="240" w:after="0" w:afterAutospacing="0" w:before="0" w:beforeAutospacing="0"/>
        <w:shd w:val="clear" w:color="auto" w:fill="FFFFFF"/>
      </w:pPr>
      <w:r>
        <w:rPr>
          <w:sz w:val="28"/>
          <w:szCs w:val="28"/>
        </w:rPr>
        <w:t xml:space="preserve">- интеллектуальное совершенствование;</w:t>
      </w:r>
      <w:r>
        <w:rPr>
          <w:sz w:val="28"/>
          <w:szCs w:val="28"/>
        </w:rPr>
      </w:r>
      <w:r/>
    </w:p>
    <w:p>
      <w:pPr>
        <w:pStyle w:val="672"/>
        <w:ind w:firstLine="709"/>
        <w:jc w:val="both"/>
        <w:spacing w:lineRule="auto" w:line="240" w:after="0" w:afterAutospacing="0" w:before="0" w:beforeAutospacing="0"/>
        <w:shd w:val="clear" w:color="auto" w:fill="FFFFFF"/>
      </w:pPr>
      <w:r>
        <w:rPr>
          <w:sz w:val="28"/>
          <w:szCs w:val="28"/>
        </w:rPr>
        <w:t xml:space="preserve"> - становление его как личности, как субъекта учебной деятельности;</w:t>
      </w:r>
      <w:r>
        <w:rPr>
          <w:sz w:val="28"/>
          <w:szCs w:val="28"/>
        </w:rPr>
      </w:r>
      <w:r/>
    </w:p>
    <w:p>
      <w:pPr>
        <w:pStyle w:val="672"/>
        <w:ind w:firstLine="709"/>
        <w:jc w:val="both"/>
        <w:spacing w:lineRule="auto" w:line="240" w:after="0" w:afterAutospacing="0" w:before="0" w:beforeAutospacing="0"/>
        <w:shd w:val="clear" w:color="auto" w:fill="FFFFFF"/>
      </w:pPr>
      <w:r>
        <w:rPr>
          <w:sz w:val="28"/>
          <w:szCs w:val="28"/>
        </w:rPr>
        <w:t xml:space="preserve"> - создание у детей базы образованности;</w:t>
      </w:r>
      <w:r>
        <w:rPr>
          <w:sz w:val="28"/>
          <w:szCs w:val="28"/>
        </w:rPr>
      </w:r>
      <w:r/>
    </w:p>
    <w:p>
      <w:pPr>
        <w:pStyle w:val="672"/>
        <w:ind w:firstLine="709"/>
        <w:jc w:val="both"/>
        <w:spacing w:lineRule="auto" w:line="240" w:after="0" w:afterAutospacing="0" w:before="0" w:beforeAutospacing="0"/>
        <w:shd w:val="clear" w:color="auto" w:fill="FFFFFF"/>
      </w:pPr>
      <w:r>
        <w:rPr>
          <w:sz w:val="28"/>
          <w:szCs w:val="28"/>
        </w:rPr>
        <w:t xml:space="preserve"> - формирование у учащихся общей культуры; </w:t>
      </w:r>
      <w:r>
        <w:rPr>
          <w:sz w:val="28"/>
          <w:szCs w:val="28"/>
        </w:rPr>
      </w:r>
      <w:r/>
    </w:p>
    <w:p>
      <w:pPr>
        <w:pStyle w:val="672"/>
        <w:ind w:firstLine="709"/>
        <w:jc w:val="both"/>
        <w:spacing w:lineRule="auto" w:line="240" w:after="0" w:afterAutospacing="0" w:before="0" w:beforeAutospacing="0"/>
        <w:shd w:val="clear" w:color="auto" w:fill="FFFFFF"/>
      </w:pPr>
      <w:r>
        <w:rPr>
          <w:sz w:val="28"/>
          <w:szCs w:val="28"/>
        </w:rPr>
        <w:t xml:space="preserve">- расширение кругозора; </w:t>
      </w:r>
      <w:r>
        <w:rPr>
          <w:sz w:val="28"/>
          <w:szCs w:val="28"/>
        </w:rPr>
      </w:r>
      <w:r/>
    </w:p>
    <w:p>
      <w:pPr>
        <w:pStyle w:val="672"/>
        <w:ind w:firstLine="709"/>
        <w:jc w:val="both"/>
        <w:spacing w:lineRule="auto" w:line="240" w:after="0" w:afterAutospacing="0" w:before="0" w:beforeAutospacing="0"/>
        <w:shd w:val="clear" w:color="auto" w:fill="FFFFFF"/>
      </w:pPr>
      <w:r>
        <w:rPr>
          <w:sz w:val="28"/>
          <w:szCs w:val="28"/>
        </w:rPr>
        <w:t xml:space="preserve">- развитие личности; </w:t>
      </w:r>
      <w:r>
        <w:rPr>
          <w:sz w:val="28"/>
          <w:szCs w:val="28"/>
        </w:rPr>
      </w:r>
      <w:r/>
    </w:p>
    <w:p>
      <w:pPr>
        <w:pStyle w:val="672"/>
        <w:ind w:firstLine="709"/>
        <w:jc w:val="both"/>
        <w:spacing w:lineRule="auto" w:line="240" w:after="0" w:afterAutospacing="0" w:before="0" w:beforeAutospacing="0"/>
        <w:shd w:val="clear" w:color="auto" w:fill="FFFFFF"/>
      </w:pPr>
      <w:r>
        <w:rPr>
          <w:sz w:val="28"/>
          <w:szCs w:val="28"/>
        </w:rPr>
        <w:t xml:space="preserve">- поддержка индивидуальности; </w:t>
      </w:r>
      <w:r>
        <w:rPr>
          <w:sz w:val="28"/>
          <w:szCs w:val="28"/>
        </w:rPr>
      </w:r>
      <w:r/>
    </w:p>
    <w:p>
      <w:pPr>
        <w:pStyle w:val="672"/>
        <w:ind w:firstLine="709"/>
        <w:jc w:val="both"/>
        <w:spacing w:lineRule="auto" w:line="240" w:after="0" w:afterAutospacing="0" w:before="0" w:beforeAutospacing="0"/>
        <w:shd w:val="clear" w:color="auto" w:fill="FFFFFF"/>
      </w:pPr>
      <w:r>
        <w:rPr>
          <w:sz w:val="28"/>
          <w:szCs w:val="28"/>
        </w:rPr>
        <w:t xml:space="preserve">- удовлетворение познавательного интереса ребенка;</w:t>
      </w:r>
      <w:r>
        <w:rPr>
          <w:sz w:val="28"/>
          <w:szCs w:val="28"/>
        </w:rPr>
      </w:r>
      <w:r/>
    </w:p>
    <w:p>
      <w:pPr>
        <w:pStyle w:val="672"/>
        <w:ind w:firstLine="709"/>
        <w:jc w:val="both"/>
        <w:spacing w:lineRule="auto" w:line="240" w:after="0" w:afterAutospacing="0" w:before="0" w:beforeAutospacing="0"/>
        <w:shd w:val="clear" w:color="auto" w:fill="FFFFFF"/>
      </w:pPr>
      <w:r>
        <w:rPr>
          <w:sz w:val="28"/>
          <w:szCs w:val="28"/>
        </w:rPr>
        <w:t xml:space="preserve"> - накопление социального опыта; </w:t>
      </w:r>
      <w:r>
        <w:rPr>
          <w:sz w:val="28"/>
          <w:szCs w:val="28"/>
        </w:rPr>
      </w:r>
      <w:r/>
    </w:p>
    <w:p>
      <w:pPr>
        <w:pStyle w:val="672"/>
        <w:ind w:firstLine="709"/>
        <w:jc w:val="both"/>
        <w:spacing w:lineRule="auto" w:line="240" w:after="0" w:afterAutospacing="0" w:before="0" w:beforeAutospacing="0"/>
        <w:shd w:val="clear" w:color="auto" w:fill="FFFFFF"/>
      </w:pPr>
      <w:r>
        <w:rPr>
          <w:sz w:val="28"/>
          <w:szCs w:val="28"/>
        </w:rPr>
        <w:t xml:space="preserve">- улучшение коммуникативных навыков. </w:t>
      </w:r>
      <w:r>
        <w:rPr>
          <w:sz w:val="28"/>
          <w:szCs w:val="28"/>
        </w:rPr>
      </w:r>
      <w:r/>
    </w:p>
    <w:p>
      <w:pPr>
        <w:pStyle w:val="672"/>
        <w:ind w:firstLine="709"/>
        <w:jc w:val="both"/>
        <w:spacing w:lineRule="auto" w:line="240" w:after="0" w:afterAutospacing="0" w:before="0" w:beforeAutospacing="0"/>
        <w:shd w:val="clear" w:color="auto" w:fill="FFFFFF"/>
        <w:rPr>
          <w:color w:val="000000"/>
        </w:rPr>
      </w:pPr>
      <w:r>
        <w:rPr>
          <w:sz w:val="28"/>
          <w:szCs w:val="28"/>
        </w:rPr>
        <w:t xml:space="preserve">Для реализации вышеуказанных целей на базе школы реализуются </w:t>
      </w:r>
      <w:r>
        <w:rPr>
          <w:color w:val="000000"/>
          <w:sz w:val="28"/>
          <w:szCs w:val="28"/>
          <w:shd w:val="clear" w:color="auto" w:fill="FFFFFF"/>
        </w:rPr>
        <w:t xml:space="preserve">такие </w:t>
      </w:r>
      <w:r>
        <w:rPr>
          <w:color w:val="000000"/>
          <w:sz w:val="28"/>
          <w:szCs w:val="28"/>
          <w:shd w:val="clear" w:color="auto" w:fill="FFFFFF"/>
        </w:rPr>
        <w:t xml:space="preserve"> программ</w:t>
      </w:r>
      <w:r>
        <w:rPr>
          <w:color w:val="000000"/>
          <w:sz w:val="28"/>
          <w:szCs w:val="28"/>
          <w:shd w:val="clear" w:color="auto" w:fill="FFFFFF"/>
        </w:rPr>
        <w:t xml:space="preserve">ы</w:t>
      </w:r>
      <w:r>
        <w:rPr>
          <w:color w:val="000000"/>
          <w:sz w:val="28"/>
          <w:szCs w:val="28"/>
          <w:shd w:val="clear" w:color="auto" w:fill="FFFFFF"/>
        </w:rPr>
        <w:t xml:space="preserve"> дополнительного образования</w:t>
      </w:r>
      <w:r>
        <w:rPr>
          <w:color w:val="000000"/>
          <w:sz w:val="28"/>
          <w:szCs w:val="28"/>
          <w:shd w:val="clear" w:color="auto" w:fill="FFFFFF"/>
        </w:rPr>
        <w:t xml:space="preserve"> как</w:t>
      </w:r>
      <w:r>
        <w:rPr>
          <w:color w:val="000000"/>
          <w:sz w:val="28"/>
          <w:szCs w:val="28"/>
          <w:shd w:val="clear" w:color="auto" w:fill="FFFFFF"/>
        </w:rPr>
        <w:t xml:space="preserve">: </w:t>
      </w:r>
      <w:r>
        <w:rPr>
          <w:color w:val="000000"/>
          <w:sz w:val="28"/>
          <w:szCs w:val="28"/>
          <w:shd w:val="clear" w:color="auto" w:fill="FFFFFF"/>
        </w:rPr>
        <w:t xml:space="preserve">«Виртуальная реальность», «Робототехника», «</w:t>
      </w:r>
      <w:r>
        <w:rPr>
          <w:color w:val="000000"/>
          <w:sz w:val="28"/>
          <w:szCs w:val="28"/>
          <w:shd w:val="clear" w:color="auto" w:fill="FFFFFF"/>
        </w:rPr>
        <w:t xml:space="preserve">Лего-конструирование</w:t>
      </w:r>
      <w:r>
        <w:rPr>
          <w:color w:val="000000"/>
          <w:sz w:val="28"/>
          <w:szCs w:val="28"/>
          <w:shd w:val="clear" w:color="auto" w:fill="FFFFFF"/>
        </w:rPr>
        <w:t xml:space="preserve">» «3-d моделирование», «Школьные </w:t>
      </w:r>
      <w:r>
        <w:rPr>
          <w:color w:val="000000"/>
          <w:sz w:val="28"/>
          <w:szCs w:val="28"/>
          <w:shd w:val="clear" w:color="auto" w:fill="FFFFFF"/>
        </w:rPr>
        <w:t xml:space="preserve">квадрокоптеры</w:t>
      </w:r>
      <w:r>
        <w:rPr>
          <w:color w:val="000000"/>
          <w:sz w:val="28"/>
          <w:szCs w:val="28"/>
          <w:shd w:val="clear" w:color="auto" w:fill="FFFFFF"/>
        </w:rPr>
        <w:t xml:space="preserve">», «Шахматы», «Мир в объективе», « Юный спасатель», «Промышленный дизайн», «Умный лобзик», «Юный мастер», «Чудо шашки»,</w:t>
      </w:r>
      <w:r>
        <w:rPr>
          <w:color w:val="000000"/>
          <w:sz w:val="28"/>
          <w:szCs w:val="28"/>
          <w:shd w:val="clear" w:color="auto" w:fill="FFFFFF"/>
        </w:rPr>
      </w:r>
      <w:r/>
    </w:p>
    <w:p>
      <w:pPr>
        <w:pStyle w:val="672"/>
        <w:ind w:firstLine="708"/>
        <w:jc w:val="both"/>
        <w:spacing w:lineRule="auto" w:line="240" w:after="0" w:afterAutospacing="0" w:before="0" w:beforeAutospacing="0"/>
        <w:shd w:val="clear" w:color="auto" w:fill="FFFFFF"/>
        <w:rPr>
          <w:color w:val="000000"/>
        </w:rPr>
      </w:pPr>
      <w:r>
        <w:rPr>
          <w:color w:val="000000"/>
          <w:sz w:val="28"/>
          <w:szCs w:val="28"/>
        </w:rPr>
        <w:t xml:space="preserve">В марте в Центре «Точка роста» прошел День открытых дверей для обучающихся филиалов д. </w:t>
      </w:r>
      <w:r>
        <w:rPr>
          <w:color w:val="000000"/>
          <w:sz w:val="28"/>
          <w:szCs w:val="28"/>
        </w:rPr>
        <w:t xml:space="preserve">Трушино</w:t>
      </w:r>
      <w:r>
        <w:rPr>
          <w:color w:val="000000"/>
          <w:sz w:val="28"/>
          <w:szCs w:val="28"/>
        </w:rPr>
        <w:t xml:space="preserve">, </w:t>
      </w:r>
      <w:r>
        <w:rPr>
          <w:color w:val="000000"/>
          <w:sz w:val="28"/>
          <w:szCs w:val="28"/>
        </w:rPr>
        <w:t xml:space="preserve">Бикберда</w:t>
      </w:r>
      <w:r>
        <w:rPr>
          <w:color w:val="000000"/>
          <w:sz w:val="28"/>
          <w:szCs w:val="28"/>
        </w:rPr>
        <w:t xml:space="preserve"> и </w:t>
      </w:r>
      <w:r>
        <w:rPr>
          <w:color w:val="000000"/>
          <w:sz w:val="28"/>
          <w:szCs w:val="28"/>
        </w:rPr>
        <w:t xml:space="preserve">Бикбау</w:t>
      </w:r>
      <w:r>
        <w:rPr>
          <w:color w:val="000000"/>
          <w:sz w:val="28"/>
          <w:szCs w:val="28"/>
        </w:rPr>
        <w:t xml:space="preserve">. Все желающие могли убедиться в том, что система образования в новом формате действительно интересна и эффективна. Каждый педагог дополнительного образования провёл презентацию своего объединения, гостям были представлены мастер-классы.</w:t>
      </w:r>
      <w:r>
        <w:rPr>
          <w:color w:val="000000"/>
          <w:sz w:val="28"/>
          <w:szCs w:val="28"/>
        </w:rPr>
      </w:r>
      <w:r/>
    </w:p>
    <w:p>
      <w:pPr>
        <w:pStyle w:val="672"/>
        <w:ind w:left="0" w:right="0" w:firstLine="567"/>
        <w:jc w:val="both"/>
        <w:spacing w:lineRule="auto" w:line="240" w:after="0" w:afterAutospacing="0" w:before="0" w:beforeAutospacing="0"/>
        <w:shd w:val="clear" w:color="auto" w:fill="FFFFFF"/>
        <w:rPr>
          <w:color w:val="000000"/>
        </w:rPr>
      </w:pPr>
      <w:r>
        <w:rPr>
          <w:color w:val="000000"/>
          <w:sz w:val="28"/>
          <w:szCs w:val="28"/>
        </w:rPr>
        <w:t xml:space="preserve">Педагогами Центра подготовлены экскурсии, в ходе которых обучающиеся смогли познакомиться с направлениями работы «Точка роста».</w:t>
      </w:r>
      <w:r>
        <w:rPr>
          <w:color w:val="000000"/>
          <w:sz w:val="28"/>
          <w:szCs w:val="28"/>
        </w:rPr>
      </w:r>
      <w:r/>
    </w:p>
    <w:p>
      <w:pPr>
        <w:pStyle w:val="672"/>
        <w:ind w:left="0" w:right="0" w:firstLine="567"/>
        <w:jc w:val="both"/>
        <w:spacing w:lineRule="auto" w:line="240" w:after="0" w:afterAutospacing="0" w:before="0" w:beforeAutospacing="0"/>
        <w:shd w:val="clear" w:color="auto" w:fill="FFFFFF"/>
        <w:rPr>
          <w:color w:val="000000"/>
        </w:rPr>
      </w:pPr>
      <w:r>
        <w:rPr>
          <w:color w:val="000000"/>
          <w:sz w:val="28"/>
          <w:szCs w:val="28"/>
        </w:rPr>
        <w:t xml:space="preserve">На мастер-классах ребята увидели, как можно научиться управлять </w:t>
      </w:r>
      <w:r>
        <w:rPr>
          <w:color w:val="000000"/>
          <w:sz w:val="28"/>
          <w:szCs w:val="28"/>
        </w:rPr>
        <w:t xml:space="preserve">квадрокоптерами</w:t>
      </w:r>
      <w:r>
        <w:rPr>
          <w:color w:val="000000"/>
          <w:sz w:val="28"/>
          <w:szCs w:val="28"/>
        </w:rPr>
        <w:t xml:space="preserve">, попробовать себя в роли операторов, создавать рисунки, используя двухмерные и трехмерные изображения и модели для 3D принтера.</w:t>
      </w:r>
      <w:r>
        <w:rPr>
          <w:color w:val="000000"/>
          <w:sz w:val="28"/>
          <w:szCs w:val="28"/>
        </w:rPr>
      </w:r>
      <w:r/>
    </w:p>
    <w:p>
      <w:pPr>
        <w:pStyle w:val="672"/>
        <w:ind w:left="0" w:right="0" w:firstLine="567"/>
        <w:jc w:val="both"/>
        <w:spacing w:lineRule="auto" w:line="240" w:after="0" w:afterAutospacing="0" w:before="0" w:beforeAutospacing="0"/>
        <w:shd w:val="clear" w:color="auto" w:fill="FFFFFF"/>
        <w:rPr>
          <w:color w:val="000000"/>
        </w:rPr>
      </w:pPr>
      <w:r>
        <w:rPr>
          <w:color w:val="000000"/>
          <w:sz w:val="28"/>
          <w:szCs w:val="28"/>
        </w:rPr>
        <w:t xml:space="preserve">Для ознакомления с начальным этапом программирования в Це</w:t>
      </w:r>
      <w:r>
        <w:rPr>
          <w:color w:val="000000"/>
          <w:sz w:val="28"/>
          <w:szCs w:val="28"/>
        </w:rPr>
        <w:t xml:space="preserve">нтре образования «Точка роста» действует программа дополнительного образования «Робототехника», которая охватывает начальное и среднее звено обучающихся. Неподдельный интерес во время экскурсии вызвали объединения « Юный спасатель», «Шахматы». Наглядно-дем</w:t>
      </w:r>
      <w:r>
        <w:rPr>
          <w:color w:val="000000"/>
          <w:sz w:val="28"/>
          <w:szCs w:val="28"/>
        </w:rPr>
        <w:t xml:space="preserve">онстрационный материал по оказанию первой доврачебной помощи привлек внимание ребят. На уроках ОБЖ обучающиеся применяли практические навыки наружного массажа сердца, учились удалять инородный предмет из полости рта, делать искусственную вентиляцию легких.</w:t>
      </w:r>
      <w:r>
        <w:rPr>
          <w:color w:val="000000"/>
          <w:sz w:val="28"/>
          <w:szCs w:val="28"/>
        </w:rPr>
      </w:r>
      <w:r/>
    </w:p>
    <w:p>
      <w:pPr>
        <w:pStyle w:val="672"/>
        <w:ind w:left="0" w:right="0" w:firstLine="567"/>
        <w:jc w:val="both"/>
        <w:spacing w:lineRule="auto" w:line="240" w:after="0" w:afterAutospacing="0" w:before="0" w:beforeAutospacing="0"/>
        <w:shd w:val="clear" w:color="auto" w:fill="FFFFFF"/>
        <w:rPr>
          <w:color w:val="000000"/>
        </w:rPr>
      </w:pPr>
      <w:r>
        <w:rPr>
          <w:color w:val="000000" w:themeColor="text1"/>
          <w:sz w:val="28"/>
          <w:szCs w:val="28"/>
        </w:rPr>
        <w:t xml:space="preserve"> Учитель ОБЖ </w:t>
      </w:r>
      <w:r>
        <w:rPr>
          <w:color w:val="000000" w:themeColor="text1"/>
          <w:sz w:val="28"/>
          <w:szCs w:val="28"/>
        </w:rPr>
        <w:t xml:space="preserve">Куянов</w:t>
      </w:r>
      <w:r>
        <w:rPr>
          <w:color w:val="000000" w:themeColor="text1"/>
          <w:sz w:val="28"/>
          <w:szCs w:val="28"/>
        </w:rPr>
        <w:t xml:space="preserve"> С.В. со своими учениками, используя демонстрационное методическое пособие, в котором сымитированы разные по </w:t>
      </w:r>
      <w:r>
        <w:rPr>
          <w:color w:val="000000" w:themeColor="text1"/>
          <w:sz w:val="28"/>
          <w:szCs w:val="28"/>
        </w:rPr>
        <w:t xml:space="preserve">виду повреждения и травмы, осваивали приемы и методы оказания первой медицинской помощи при них. Современные манекены, имитаторы и тренажеры центра позволили реализовать практические занятия по программе «</w:t>
      </w:r>
      <w:r>
        <w:rPr>
          <w:color w:val="000000" w:themeColor="text1"/>
          <w:sz w:val="28"/>
          <w:szCs w:val="28"/>
        </w:rPr>
        <w:t xml:space="preserve">Юный спасатель</w:t>
      </w:r>
      <w:r>
        <w:rPr>
          <w:color w:val="000000" w:themeColor="text1"/>
          <w:sz w:val="28"/>
          <w:szCs w:val="28"/>
        </w:rPr>
        <w:t xml:space="preserve">», тем самым получая большой багаж знаний и умений.</w:t>
      </w:r>
      <w:r>
        <w:rPr>
          <w:color w:val="000000"/>
          <w:sz w:val="28"/>
          <w:szCs w:val="28"/>
        </w:rPr>
      </w:r>
      <w:r/>
    </w:p>
    <w:p>
      <w:pPr>
        <w:pStyle w:val="672"/>
        <w:ind w:left="0" w:right="0" w:firstLine="567"/>
        <w:jc w:val="both"/>
        <w:spacing w:lineRule="auto" w:line="240" w:after="0" w:afterAutospacing="0" w:before="0" w:beforeAutospacing="0"/>
        <w:shd w:val="clear" w:color="auto" w:fill="FFFFFF"/>
        <w:rPr>
          <w:color w:val="000000"/>
        </w:rPr>
      </w:pPr>
      <w:r>
        <w:rPr>
          <w:color w:val="000000" w:themeColor="text1"/>
          <w:sz w:val="28"/>
          <w:szCs w:val="28"/>
        </w:rPr>
        <w:t xml:space="preserve">Ученик 8 класса </w:t>
      </w:r>
      <w:r>
        <w:rPr>
          <w:color w:val="000000" w:themeColor="text1"/>
          <w:sz w:val="28"/>
          <w:szCs w:val="28"/>
        </w:rPr>
        <w:t xml:space="preserve">Курухов</w:t>
      </w:r>
      <w:r>
        <w:rPr>
          <w:color w:val="000000" w:themeColor="text1"/>
          <w:sz w:val="28"/>
          <w:szCs w:val="28"/>
        </w:rPr>
        <w:t xml:space="preserve"> Д. стал призером муниципального </w:t>
      </w:r>
      <w:r>
        <w:rPr>
          <w:color w:val="000000" w:themeColor="text1"/>
          <w:sz w:val="28"/>
          <w:szCs w:val="28"/>
        </w:rPr>
        <w:t xml:space="preserve">этапа Кубка Гагарина по предмету ОБЖ.</w:t>
      </w:r>
      <w:r>
        <w:rPr>
          <w:color w:val="000000"/>
          <w:sz w:val="28"/>
          <w:szCs w:val="28"/>
        </w:rPr>
      </w:r>
      <w:r/>
    </w:p>
    <w:p>
      <w:pPr>
        <w:pStyle w:val="672"/>
        <w:ind w:left="0" w:right="0" w:firstLine="567"/>
        <w:jc w:val="both"/>
        <w:spacing w:lineRule="auto" w:line="240" w:after="0" w:afterAutospacing="0" w:before="0" w:beforeAutospacing="0"/>
        <w:shd w:val="clear" w:color="auto" w:fill="FFFFFF"/>
        <w:rPr>
          <w:color w:val="000000"/>
        </w:rPr>
      </w:pPr>
      <w:r>
        <w:rPr>
          <w:color w:val="000000" w:themeColor="text1"/>
          <w:sz w:val="28"/>
          <w:szCs w:val="28"/>
        </w:rPr>
        <w:t xml:space="preserve"> </w:t>
      </w:r>
      <w:r>
        <w:rPr>
          <w:color w:val="000000" w:themeColor="text1"/>
          <w:sz w:val="28"/>
          <w:szCs w:val="28"/>
        </w:rPr>
        <w:t xml:space="preserve">В школе много ребят, которые увлекаются шахматами. Шахматы оказывают положительное влияние на личностный рост ребенка, делают акцент на развитие не только мышления победителя, но и умение достойно принимать проигрышную партию, находить причину поражения. </w:t>
      </w:r>
      <w:r>
        <w:rPr>
          <w:color w:val="000000"/>
          <w:sz w:val="28"/>
          <w:szCs w:val="28"/>
        </w:rPr>
      </w:r>
      <w:r/>
    </w:p>
    <w:p>
      <w:pPr>
        <w:pStyle w:val="672"/>
        <w:ind w:left="0" w:right="0" w:firstLine="567"/>
        <w:jc w:val="both"/>
        <w:spacing w:lineRule="auto" w:line="240" w:after="0" w:afterAutospacing="0" w:before="0" w:beforeAutospacing="0"/>
        <w:shd w:val="clear" w:color="auto" w:fill="FFFFFF"/>
        <w:rPr>
          <w:color w:val="000000"/>
        </w:rPr>
      </w:pPr>
      <w:r>
        <w:rPr>
          <w:color w:val="000000" w:themeColor="text1"/>
          <w:sz w:val="28"/>
          <w:szCs w:val="28"/>
        </w:rPr>
        <w:t xml:space="preserve">Наши ученики регулярно участвуют в различных соревнованиях по шахматам и возвращаются домой с победой.</w:t>
      </w:r>
      <w:r>
        <w:rPr>
          <w:color w:val="000000"/>
          <w:sz w:val="28"/>
          <w:szCs w:val="28"/>
        </w:rPr>
      </w:r>
      <w:r/>
    </w:p>
    <w:p>
      <w:pPr>
        <w:pStyle w:val="672"/>
        <w:ind w:left="0" w:right="0" w:firstLine="567"/>
        <w:jc w:val="both"/>
        <w:spacing w:lineRule="auto" w:line="240" w:after="0" w:afterAutospacing="0" w:before="0" w:beforeAutospacing="0"/>
        <w:shd w:val="clear" w:color="auto" w:fill="FFFFFF"/>
        <w:rPr>
          <w:color w:val="000000"/>
        </w:rPr>
      </w:pPr>
      <w:r>
        <w:rPr>
          <w:color w:val="000000" w:themeColor="text1"/>
          <w:sz w:val="28"/>
          <w:szCs w:val="28"/>
        </w:rPr>
        <w:t xml:space="preserve">Вот результаты, которых добились наши шахматисты:</w:t>
      </w:r>
      <w:r>
        <w:rPr>
          <w:color w:val="000000"/>
          <w:sz w:val="28"/>
          <w:szCs w:val="28"/>
        </w:rPr>
      </w:r>
      <w:r/>
    </w:p>
    <w:p>
      <w:pPr>
        <w:pStyle w:val="672"/>
        <w:numPr>
          <w:ilvl w:val="0"/>
          <w:numId w:val="12"/>
        </w:numPr>
        <w:ind w:left="0" w:right="0" w:firstLine="567"/>
        <w:jc w:val="both"/>
        <w:spacing w:lineRule="auto" w:line="240" w:after="0" w:afterAutospacing="0" w:before="0" w:beforeAutospacing="0"/>
        <w:shd w:val="clear" w:color="auto" w:fill="FFFFFF"/>
        <w:tabs>
          <w:tab w:val="left" w:pos="992" w:leader="none"/>
        </w:tabs>
        <w:rPr>
          <w:color w:val="000000"/>
        </w:rPr>
      </w:pPr>
      <w:r>
        <w:rPr>
          <w:color w:val="000000" w:themeColor="text1"/>
          <w:sz w:val="28"/>
          <w:szCs w:val="28"/>
        </w:rPr>
        <w:t xml:space="preserve">Валитов</w:t>
      </w:r>
      <w:r>
        <w:rPr>
          <w:color w:val="000000" w:themeColor="text1"/>
          <w:sz w:val="28"/>
          <w:szCs w:val="28"/>
        </w:rPr>
        <w:t xml:space="preserve"> Р. – 1 место на зональных соревнованиях «Белая ладья»</w:t>
      </w:r>
      <w:r>
        <w:rPr>
          <w:color w:val="000000" w:themeColor="text1"/>
          <w:sz w:val="28"/>
          <w:szCs w:val="28"/>
        </w:rPr>
        <w:t xml:space="preserve">;</w:t>
      </w:r>
      <w:r>
        <w:rPr>
          <w:color w:val="000000"/>
          <w:sz w:val="28"/>
          <w:szCs w:val="28"/>
        </w:rPr>
      </w:r>
      <w:r/>
    </w:p>
    <w:p>
      <w:pPr>
        <w:pStyle w:val="672"/>
        <w:numPr>
          <w:ilvl w:val="0"/>
          <w:numId w:val="11"/>
        </w:numPr>
        <w:ind w:left="0" w:right="0" w:firstLine="567"/>
        <w:jc w:val="both"/>
        <w:spacing w:lineRule="auto" w:line="240" w:after="0" w:afterAutospacing="0" w:before="0" w:beforeAutospacing="0"/>
        <w:shd w:val="clear" w:color="auto" w:fill="FFFFFF"/>
        <w:tabs>
          <w:tab w:val="left" w:pos="992" w:leader="none"/>
        </w:tabs>
        <w:rPr>
          <w:color w:val="000000"/>
        </w:rPr>
      </w:pPr>
      <w:r>
        <w:rPr>
          <w:color w:val="000000" w:themeColor="text1"/>
          <w:sz w:val="28"/>
          <w:szCs w:val="28"/>
        </w:rPr>
        <w:t xml:space="preserve">Мусина Л. – 2 место на зональных соревнованиях «Белая ладья»</w:t>
      </w:r>
      <w:r>
        <w:rPr>
          <w:color w:val="000000" w:themeColor="text1"/>
          <w:sz w:val="28"/>
          <w:szCs w:val="28"/>
        </w:rPr>
        <w:t xml:space="preserve">;</w:t>
      </w:r>
      <w:r>
        <w:rPr>
          <w:color w:val="000000"/>
          <w:sz w:val="28"/>
          <w:szCs w:val="28"/>
        </w:rPr>
      </w:r>
      <w:r/>
    </w:p>
    <w:p>
      <w:pPr>
        <w:pStyle w:val="672"/>
        <w:numPr>
          <w:ilvl w:val="0"/>
          <w:numId w:val="10"/>
        </w:numPr>
        <w:ind w:left="0" w:right="0" w:firstLine="567"/>
        <w:jc w:val="both"/>
        <w:spacing w:lineRule="auto" w:line="240" w:after="0" w:afterAutospacing="0" w:before="0" w:beforeAutospacing="0"/>
        <w:shd w:val="clear" w:color="auto" w:fill="FFFFFF"/>
        <w:tabs>
          <w:tab w:val="left" w:pos="992" w:leader="none"/>
        </w:tabs>
        <w:rPr>
          <w:color w:val="000000"/>
        </w:rPr>
      </w:pPr>
      <w:r>
        <w:rPr>
          <w:color w:val="000000" w:themeColor="text1"/>
          <w:sz w:val="28"/>
          <w:szCs w:val="28"/>
        </w:rPr>
        <w:t xml:space="preserve">Юмагузин</w:t>
      </w:r>
      <w:r>
        <w:rPr>
          <w:color w:val="000000" w:themeColor="text1"/>
          <w:sz w:val="28"/>
          <w:szCs w:val="28"/>
        </w:rPr>
        <w:t xml:space="preserve"> Р. – 1 место в турнире по шахматам, </w:t>
      </w:r>
      <w:r>
        <w:rPr>
          <w:color w:val="000000" w:themeColor="text1"/>
          <w:sz w:val="28"/>
          <w:szCs w:val="28"/>
        </w:rPr>
        <w:t xml:space="preserve">посвященному</w:t>
      </w:r>
      <w:r>
        <w:rPr>
          <w:color w:val="000000" w:themeColor="text1"/>
          <w:sz w:val="28"/>
          <w:szCs w:val="28"/>
        </w:rPr>
        <w:t xml:space="preserve"> новогодним и рождественским праздникам;</w:t>
      </w:r>
      <w:r>
        <w:rPr>
          <w:color w:val="000000"/>
          <w:sz w:val="28"/>
          <w:szCs w:val="28"/>
        </w:rPr>
      </w:r>
      <w:r/>
    </w:p>
    <w:p>
      <w:pPr>
        <w:pStyle w:val="672"/>
        <w:numPr>
          <w:ilvl w:val="0"/>
          <w:numId w:val="9"/>
        </w:numPr>
        <w:ind w:left="0" w:right="0" w:firstLine="567"/>
        <w:jc w:val="both"/>
        <w:spacing w:lineRule="auto" w:line="240" w:after="0" w:afterAutospacing="0" w:before="0" w:beforeAutospacing="0"/>
        <w:shd w:val="clear" w:color="auto" w:fill="FFFFFF"/>
        <w:tabs>
          <w:tab w:val="left" w:pos="992" w:leader="none"/>
        </w:tabs>
        <w:rPr>
          <w:color w:val="000000"/>
        </w:rPr>
      </w:pPr>
      <w:r>
        <w:rPr>
          <w:color w:val="000000" w:themeColor="text1"/>
          <w:sz w:val="28"/>
          <w:szCs w:val="28"/>
        </w:rPr>
        <w:t xml:space="preserve">Юмагузин</w:t>
      </w:r>
      <w:r>
        <w:rPr>
          <w:color w:val="000000" w:themeColor="text1"/>
          <w:sz w:val="28"/>
          <w:szCs w:val="28"/>
        </w:rPr>
        <w:t xml:space="preserve"> Р. – 2 место в шахматном турнире на кубок К.К. </w:t>
      </w:r>
      <w:r>
        <w:rPr>
          <w:color w:val="000000" w:themeColor="text1"/>
          <w:sz w:val="28"/>
          <w:szCs w:val="28"/>
        </w:rPr>
        <w:t xml:space="preserve">Хайбуллина</w:t>
      </w:r>
      <w:r>
        <w:rPr>
          <w:color w:val="000000" w:themeColor="text1"/>
          <w:sz w:val="28"/>
          <w:szCs w:val="28"/>
        </w:rPr>
        <w:t xml:space="preserve">;</w:t>
      </w:r>
      <w:r>
        <w:rPr>
          <w:color w:val="000000"/>
          <w:sz w:val="28"/>
          <w:szCs w:val="28"/>
        </w:rPr>
      </w:r>
      <w:r/>
    </w:p>
    <w:p>
      <w:pPr>
        <w:pStyle w:val="672"/>
        <w:numPr>
          <w:ilvl w:val="0"/>
          <w:numId w:val="9"/>
        </w:numPr>
        <w:ind w:left="0" w:right="0" w:firstLine="567"/>
        <w:jc w:val="both"/>
        <w:spacing w:lineRule="auto" w:line="240" w:after="0" w:afterAutospacing="0" w:before="0" w:beforeAutospacing="0"/>
        <w:shd w:val="clear" w:color="auto" w:fill="FFFFFF"/>
        <w:tabs>
          <w:tab w:val="left" w:pos="992" w:leader="none"/>
        </w:tabs>
        <w:rPr>
          <w:color w:val="000000"/>
        </w:rPr>
      </w:pPr>
      <w:r>
        <w:rPr>
          <w:color w:val="000000" w:themeColor="text1"/>
          <w:sz w:val="28"/>
          <w:szCs w:val="28"/>
        </w:rPr>
        <w:t xml:space="preserve">Мусина Л. – 2 место в шахматном турнире на кубок К.К. </w:t>
      </w:r>
      <w:r>
        <w:rPr>
          <w:color w:val="000000" w:themeColor="text1"/>
          <w:sz w:val="28"/>
          <w:szCs w:val="28"/>
        </w:rPr>
        <w:t xml:space="preserve">Хайбуллина</w:t>
      </w:r>
      <w:r>
        <w:rPr>
          <w:color w:val="000000" w:themeColor="text1"/>
          <w:sz w:val="28"/>
          <w:szCs w:val="28"/>
        </w:rPr>
        <w:t xml:space="preserve">;</w:t>
      </w:r>
      <w:r>
        <w:rPr>
          <w:color w:val="000000"/>
          <w:sz w:val="28"/>
          <w:szCs w:val="28"/>
        </w:rPr>
      </w:r>
      <w:r/>
    </w:p>
    <w:p>
      <w:pPr>
        <w:pStyle w:val="672"/>
        <w:numPr>
          <w:ilvl w:val="0"/>
          <w:numId w:val="9"/>
        </w:numPr>
        <w:ind w:left="0" w:right="0" w:firstLine="567"/>
        <w:jc w:val="both"/>
        <w:spacing w:lineRule="auto" w:line="240" w:after="0" w:afterAutospacing="0" w:before="0" w:beforeAutospacing="0"/>
        <w:shd w:val="clear" w:color="auto" w:fill="FFFFFF"/>
        <w:tabs>
          <w:tab w:val="left" w:pos="992" w:leader="none"/>
        </w:tabs>
        <w:rPr>
          <w:color w:val="000000"/>
        </w:rPr>
      </w:pPr>
      <w:r>
        <w:rPr>
          <w:color w:val="000000" w:themeColor="text1"/>
          <w:sz w:val="28"/>
          <w:szCs w:val="28"/>
        </w:rPr>
        <w:t xml:space="preserve">Уразаева</w:t>
      </w:r>
      <w:r>
        <w:rPr>
          <w:color w:val="000000" w:themeColor="text1"/>
          <w:sz w:val="28"/>
          <w:szCs w:val="28"/>
        </w:rPr>
        <w:t xml:space="preserve"> А. – 3 место на муниципальном этапе зональных соревнований по шахматам в зачет Спартакиады школьников;</w:t>
      </w:r>
      <w:r>
        <w:rPr>
          <w:color w:val="000000"/>
          <w:sz w:val="28"/>
          <w:szCs w:val="28"/>
        </w:rPr>
      </w:r>
      <w:r/>
    </w:p>
    <w:p>
      <w:pPr>
        <w:pStyle w:val="672"/>
        <w:numPr>
          <w:ilvl w:val="0"/>
          <w:numId w:val="9"/>
        </w:numPr>
        <w:ind w:left="0" w:right="0" w:firstLine="567"/>
        <w:jc w:val="both"/>
        <w:spacing w:lineRule="auto" w:line="240" w:after="0" w:afterAutospacing="0" w:before="0" w:beforeAutospacing="0"/>
        <w:shd w:val="clear" w:color="auto" w:fill="FFFFFF"/>
        <w:tabs>
          <w:tab w:val="left" w:pos="992" w:leader="none"/>
        </w:tabs>
        <w:rPr>
          <w:color w:val="000000"/>
          <w:sz w:val="28"/>
          <w:szCs w:val="28"/>
        </w:rPr>
      </w:pPr>
      <w:r>
        <w:rPr>
          <w:color w:val="000000" w:themeColor="text1"/>
          <w:sz w:val="28"/>
          <w:szCs w:val="28"/>
        </w:rPr>
      </w:r>
      <w:r>
        <w:rPr>
          <w:color w:val="000000" w:themeColor="text1"/>
          <w:sz w:val="28"/>
          <w:szCs w:val="28"/>
        </w:rPr>
        <w:t xml:space="preserve">Уразаева</w:t>
      </w:r>
      <w:r>
        <w:rPr>
          <w:color w:val="000000" w:themeColor="text1"/>
          <w:sz w:val="28"/>
          <w:szCs w:val="28"/>
        </w:rPr>
        <w:t xml:space="preserve"> А. – 2 место на муниципальном этапе финальных соревнований по шахматам в зачет Спартакиады школьников;</w:t>
      </w:r>
      <w:r>
        <w:rPr>
          <w:color w:val="000000"/>
          <w:sz w:val="28"/>
          <w:szCs w:val="28"/>
        </w:rPr>
      </w:r>
      <w:r/>
    </w:p>
    <w:p>
      <w:pPr>
        <w:pStyle w:val="672"/>
        <w:numPr>
          <w:ilvl w:val="0"/>
          <w:numId w:val="13"/>
        </w:numPr>
        <w:ind w:left="0" w:right="0" w:firstLine="567"/>
        <w:jc w:val="both"/>
        <w:spacing w:lineRule="auto" w:line="240" w:after="0" w:afterAutospacing="0" w:before="0" w:beforeAutospacing="0"/>
        <w:shd w:val="clear" w:color="auto" w:fill="FFFFFF"/>
        <w:tabs>
          <w:tab w:val="left" w:pos="992" w:leader="none"/>
        </w:tabs>
        <w:rPr>
          <w:color w:val="000000"/>
        </w:rPr>
      </w:pPr>
      <w:r>
        <w:rPr>
          <w:color w:val="000000" w:themeColor="text1"/>
          <w:sz w:val="28"/>
          <w:szCs w:val="28"/>
        </w:rPr>
        <w:t xml:space="preserve">Уразаева</w:t>
      </w:r>
      <w:r>
        <w:rPr>
          <w:color w:val="000000" w:themeColor="text1"/>
          <w:sz w:val="28"/>
          <w:szCs w:val="28"/>
        </w:rPr>
        <w:t xml:space="preserve"> А. – 1 место в соревнования по шахматам среди юниорок на кубок К.К. </w:t>
      </w:r>
      <w:r>
        <w:rPr>
          <w:color w:val="000000" w:themeColor="text1"/>
          <w:sz w:val="28"/>
          <w:szCs w:val="28"/>
        </w:rPr>
        <w:t xml:space="preserve">Хайбуллина</w:t>
      </w:r>
      <w:r>
        <w:rPr>
          <w:color w:val="000000" w:themeColor="text1"/>
          <w:sz w:val="28"/>
          <w:szCs w:val="28"/>
        </w:rPr>
        <w:t xml:space="preserve">;</w:t>
      </w:r>
      <w:r>
        <w:rPr>
          <w:color w:val="000000"/>
          <w:sz w:val="28"/>
          <w:szCs w:val="28"/>
        </w:rPr>
      </w:r>
      <w:r/>
    </w:p>
    <w:p>
      <w:pPr>
        <w:pStyle w:val="672"/>
        <w:numPr>
          <w:ilvl w:val="0"/>
          <w:numId w:val="13"/>
        </w:numPr>
        <w:ind w:left="0" w:right="0" w:firstLine="567"/>
        <w:jc w:val="both"/>
        <w:spacing w:lineRule="auto" w:line="240" w:after="0" w:afterAutospacing="0" w:before="0" w:beforeAutospacing="0"/>
        <w:shd w:val="clear" w:color="auto" w:fill="FFFFFF"/>
        <w:tabs>
          <w:tab w:val="left" w:pos="992" w:leader="none"/>
        </w:tabs>
        <w:rPr>
          <w:color w:val="000000"/>
        </w:rPr>
      </w:pPr>
      <w:r>
        <w:rPr>
          <w:color w:val="000000" w:themeColor="text1"/>
          <w:sz w:val="28"/>
          <w:szCs w:val="28"/>
        </w:rPr>
        <w:t xml:space="preserve">Команда МОБУ СОШ №1 с. Исянгулово – 2 место в шахматном турнире, имени </w:t>
      </w:r>
      <w:r>
        <w:rPr>
          <w:color w:val="000000" w:themeColor="text1"/>
          <w:sz w:val="28"/>
          <w:szCs w:val="28"/>
        </w:rPr>
        <w:t xml:space="preserve">Фахретдинова</w:t>
      </w:r>
      <w:r>
        <w:rPr>
          <w:color w:val="000000" w:themeColor="text1"/>
          <w:sz w:val="28"/>
          <w:szCs w:val="28"/>
        </w:rPr>
        <w:t xml:space="preserve"> Х.Х.;</w:t>
      </w:r>
      <w:r>
        <w:rPr>
          <w:color w:val="000000"/>
          <w:sz w:val="28"/>
          <w:szCs w:val="28"/>
        </w:rPr>
      </w:r>
      <w:r/>
    </w:p>
    <w:p>
      <w:pPr>
        <w:pStyle w:val="672"/>
        <w:numPr>
          <w:ilvl w:val="0"/>
          <w:numId w:val="13"/>
        </w:numPr>
        <w:ind w:left="0" w:right="0" w:firstLine="567"/>
        <w:jc w:val="both"/>
        <w:spacing w:lineRule="auto" w:line="240" w:after="0" w:afterAutospacing="0" w:before="0" w:beforeAutospacing="0"/>
        <w:shd w:val="clear" w:color="auto" w:fill="FFFFFF"/>
        <w:tabs>
          <w:tab w:val="left" w:pos="992" w:leader="none"/>
        </w:tabs>
        <w:rPr>
          <w:color w:val="000000"/>
        </w:rPr>
      </w:pPr>
      <w:r>
        <w:rPr>
          <w:color w:val="000000" w:themeColor="text1"/>
          <w:sz w:val="28"/>
          <w:szCs w:val="28"/>
        </w:rPr>
        <w:t xml:space="preserve">Команда МОБУ СОШ №1 с. Исянгулово – 1 место в зональных соревнованиях «Белая ладья».</w:t>
      </w:r>
      <w:r>
        <w:rPr>
          <w:color w:val="000000"/>
          <w:sz w:val="28"/>
          <w:szCs w:val="28"/>
        </w:rPr>
      </w:r>
      <w:r/>
    </w:p>
    <w:p>
      <w:pPr>
        <w:ind w:left="0" w:right="0" w:firstLine="567"/>
        <w:jc w:val="both"/>
        <w:spacing w:lineRule="auto" w:line="240" w:after="0"/>
        <w:rPr>
          <w:rFonts w:ascii="Times New Roman" w:hAnsi="Times New Roman" w:cs="Times New Roman"/>
        </w:rPr>
      </w:pPr>
      <w:r>
        <w:rPr>
          <w:rFonts w:ascii="Times New Roman" w:hAnsi="Times New Roman" w:cs="Times New Roman"/>
          <w:color w:val="000000" w:themeColor="text1"/>
          <w:sz w:val="28"/>
          <w:szCs w:val="28"/>
        </w:rPr>
        <w:t xml:space="preserve">На новый уровень вышли и уроки технологии. </w:t>
      </w:r>
      <w:r>
        <w:rPr>
          <w:rFonts w:ascii="Times New Roman" w:hAnsi="Times New Roman" w:cs="Times New Roman"/>
          <w:color w:val="000000" w:themeColor="text1"/>
          <w:sz w:val="28"/>
          <w:szCs w:val="28"/>
        </w:rPr>
        <w:t xml:space="preserve">Ребята осваивают работу с электронным штангенциркулем и </w:t>
      </w:r>
      <w:r>
        <w:rPr>
          <w:rFonts w:ascii="Times New Roman" w:hAnsi="Times New Roman" w:cs="Times New Roman"/>
          <w:color w:val="000000" w:themeColor="text1"/>
          <w:sz w:val="28"/>
          <w:szCs w:val="28"/>
        </w:rPr>
        <w:t xml:space="preserve">мультитулом</w:t>
      </w:r>
      <w:r>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электролобзиком</w:t>
      </w:r>
      <w:r>
        <w:rPr>
          <w:rFonts w:ascii="Times New Roman" w:hAnsi="Times New Roman" w:cs="Times New Roman"/>
          <w:color w:val="000000" w:themeColor="text1"/>
          <w:sz w:val="28"/>
          <w:szCs w:val="28"/>
        </w:rPr>
        <w:t xml:space="preserve"> и </w:t>
      </w:r>
      <w:r>
        <w:rPr>
          <w:rFonts w:ascii="Times New Roman" w:hAnsi="Times New Roman" w:cs="Times New Roman"/>
          <w:color w:val="000000" w:themeColor="text1"/>
          <w:sz w:val="28"/>
          <w:szCs w:val="28"/>
        </w:rPr>
        <w:t xml:space="preserve">шуруповертом</w:t>
      </w:r>
      <w:r>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клеевым пистолетом и </w:t>
      </w:r>
      <w:r>
        <w:rPr>
          <w:rFonts w:ascii="Times New Roman" w:hAnsi="Times New Roman" w:cs="Times New Roman"/>
          <w:color w:val="000000" w:themeColor="text1"/>
          <w:sz w:val="28"/>
          <w:szCs w:val="28"/>
        </w:rPr>
        <w:t xml:space="preserve">т</w:t>
      </w:r>
      <w:r>
        <w:rPr>
          <w:rFonts w:ascii="Times New Roman" w:hAnsi="Times New Roman" w:cs="Times New Roman"/>
          <w:color w:val="000000" w:themeColor="text1"/>
          <w:sz w:val="28"/>
          <w:szCs w:val="28"/>
        </w:rPr>
        <w:t xml:space="preserve">.д</w:t>
      </w:r>
      <w:r>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конечно, с соблюдением всех требований техники безопасности.</w:t>
      </w:r>
      <w:r>
        <w:rPr>
          <w:rFonts w:ascii="Times New Roman" w:hAnsi="Times New Roman" w:cs="Times New Roman"/>
          <w:color w:val="000000" w:themeColor="text1"/>
          <w:sz w:val="28"/>
          <w:szCs w:val="28"/>
        </w:rPr>
        <w:t xml:space="preserve"> </w:t>
      </w:r>
      <w:r>
        <w:rPr>
          <w:rFonts w:ascii="Times New Roman" w:hAnsi="Times New Roman" w:cs="Times New Roman"/>
          <w:sz w:val="28"/>
          <w:szCs w:val="28"/>
        </w:rPr>
        <w:t xml:space="preserve">В центре цифрового и гуманитарного профилей «Точка Роста» в МОБУ СОШ №1 с. Исянгулово  в марте-апреле мальчики под руководством учителя </w:t>
      </w:r>
      <w:r>
        <w:rPr>
          <w:rFonts w:ascii="Times New Roman" w:hAnsi="Times New Roman" w:cs="Times New Roman"/>
          <w:sz w:val="28"/>
          <w:szCs w:val="28"/>
        </w:rPr>
        <w:t xml:space="preserve">Макаева</w:t>
      </w:r>
      <w:r>
        <w:rPr>
          <w:rFonts w:ascii="Times New Roman" w:hAnsi="Times New Roman" w:cs="Times New Roman"/>
          <w:sz w:val="28"/>
          <w:szCs w:val="28"/>
        </w:rPr>
        <w:t xml:space="preserve"> И.И. готовили свои проекты на уроках технологии. Они были посвящены 60-летию первого полёта человека в Космос и 76-й годовщине Победы в Великой Отечественной войне. Ребята занимались выжиганием на разделочных доска</w:t>
      </w:r>
      <w:r>
        <w:rPr>
          <w:rFonts w:ascii="Times New Roman" w:hAnsi="Times New Roman" w:cs="Times New Roman"/>
          <w:sz w:val="28"/>
          <w:szCs w:val="28"/>
        </w:rPr>
        <w:t xml:space="preserve">х. Выжигание – это, безусловно, творческий и очень увлекательный процесс, который требует фантазии, усидчивости, твердой руки, аккуратности и терпения.  Во время выжигания по дереву ученики соблюдали правила техники безопасности при работе с инструментами.</w:t>
      </w:r>
      <w:r>
        <w:rPr>
          <w:rFonts w:ascii="Times New Roman" w:hAnsi="Times New Roman" w:cs="Times New Roman"/>
          <w:sz w:val="28"/>
          <w:szCs w:val="28"/>
        </w:rPr>
      </w:r>
      <w:r/>
    </w:p>
    <w:p>
      <w:pPr>
        <w:ind w:left="0" w:right="0" w:firstLine="567"/>
        <w:jc w:val="both"/>
        <w:spacing w:lineRule="auto" w:line="240" w:after="0"/>
        <w:rPr>
          <w:rFonts w:ascii="Times New Roman" w:hAnsi="Times New Roman" w:cs="Times New Roman"/>
        </w:rPr>
      </w:pPr>
      <w:r>
        <w:rPr>
          <w:rFonts w:ascii="Times New Roman" w:hAnsi="Times New Roman" w:cs="Times New Roman"/>
          <w:sz w:val="28"/>
          <w:szCs w:val="28"/>
        </w:rPr>
        <w:t xml:space="preserve">8 апреля учащиеся нашей школы в кабинете Точки Роста смотрели открытый урок «Он сказал: </w:t>
      </w:r>
      <w:r>
        <w:rPr>
          <w:rFonts w:ascii="Times New Roman" w:hAnsi="Times New Roman" w:cs="Times New Roman"/>
          <w:sz w:val="28"/>
          <w:szCs w:val="28"/>
        </w:rPr>
        <w:t xml:space="preserve">«Поехали!», посвящённый 60-летию первого полёта человека в Космос.  </w:t>
      </w:r>
      <w:r>
        <w:rPr>
          <w:rFonts w:ascii="Times New Roman" w:hAnsi="Times New Roman" w:cs="Times New Roman"/>
          <w:sz w:val="28"/>
          <w:szCs w:val="28"/>
        </w:rPr>
      </w:r>
      <w:r/>
    </w:p>
    <w:p>
      <w:pPr>
        <w:pStyle w:val="672"/>
        <w:ind w:left="0" w:right="0" w:firstLine="567"/>
        <w:jc w:val="both"/>
        <w:spacing w:lineRule="auto" w:line="240" w:after="0" w:afterAutospacing="0" w:before="0" w:beforeAutospacing="0"/>
        <w:shd w:val="clear" w:color="auto" w:fill="FFFFFF"/>
        <w:rPr>
          <w:color w:val="000000"/>
        </w:rPr>
      </w:pPr>
      <w:r/>
      <w:bookmarkStart w:id="0" w:name="_GoBack"/>
      <w:r/>
      <w:bookmarkEnd w:id="0"/>
      <w:r>
        <w:rPr>
          <w:color w:val="000000" w:themeColor="text1"/>
          <w:sz w:val="28"/>
          <w:szCs w:val="28"/>
        </w:rPr>
        <w:t xml:space="preserve">Юным исследователям, которые жаждут познать основы робототехники, изучить устройство и принципы работы механических моделей различной степени сложности, очень нравится работать с конструкторами LEGO. </w:t>
      </w:r>
      <w:r>
        <w:rPr>
          <w:color w:val="000000" w:themeColor="text1"/>
          <w:sz w:val="28"/>
          <w:szCs w:val="28"/>
        </w:rPr>
        <w:t xml:space="preserve">Л</w:t>
      </w:r>
      <w:r>
        <w:rPr>
          <w:color w:val="000000" w:themeColor="text1"/>
          <w:sz w:val="28"/>
          <w:szCs w:val="28"/>
        </w:rPr>
        <w:t xml:space="preserve">юбимый всеми детьми </w:t>
      </w:r>
      <w:r>
        <w:rPr>
          <w:color w:val="000000" w:themeColor="text1"/>
          <w:sz w:val="28"/>
          <w:szCs w:val="28"/>
        </w:rPr>
        <w:t xml:space="preserve">Лего</w:t>
      </w:r>
      <w:r>
        <w:rPr>
          <w:color w:val="000000" w:themeColor="text1"/>
          <w:sz w:val="28"/>
          <w:szCs w:val="28"/>
        </w:rPr>
        <w:t xml:space="preserve"> – это возможность развивать любознательность, восприимчивость, логическое мышление и воображение, ведь он позволяет собрать более 50 моделей, в том числе с электродвигателем (кран, шагающий механизм, молот, лебедка и т.д.). </w:t>
      </w:r>
      <w:r>
        <w:rPr>
          <w:color w:val="000000"/>
          <w:sz w:val="28"/>
          <w:szCs w:val="28"/>
        </w:rPr>
      </w:r>
      <w:r/>
    </w:p>
    <w:p>
      <w:pPr>
        <w:pStyle w:val="672"/>
        <w:ind w:left="0" w:right="0" w:firstLine="567"/>
        <w:jc w:val="both"/>
        <w:spacing w:lineRule="auto" w:line="240" w:after="0" w:afterAutospacing="0" w:before="0" w:beforeAutospacing="0"/>
        <w:shd w:val="clear" w:color="auto" w:fill="FFFFFF"/>
        <w:rPr>
          <w:color w:val="000000"/>
        </w:rPr>
      </w:pPr>
      <w:r>
        <w:rPr>
          <w:color w:val="000000" w:themeColor="text1"/>
          <w:sz w:val="28"/>
          <w:szCs w:val="28"/>
        </w:rPr>
        <w:t xml:space="preserve">Ещё совсем недавно даже не представляли, как работает трёхмерный принтер, а сегодня </w:t>
      </w:r>
      <w:r>
        <w:rPr>
          <w:color w:val="000000" w:themeColor="text1"/>
          <w:sz w:val="28"/>
          <w:szCs w:val="28"/>
        </w:rPr>
        <w:t xml:space="preserve">п</w:t>
      </w:r>
      <w:r>
        <w:rPr>
          <w:color w:val="000000" w:themeColor="text1"/>
          <w:sz w:val="28"/>
          <w:szCs w:val="28"/>
        </w:rPr>
        <w:t xml:space="preserve">рограммное обеспечение, </w:t>
      </w:r>
      <w:r>
        <w:rPr>
          <w:color w:val="000000" w:themeColor="text1"/>
          <w:sz w:val="28"/>
          <w:szCs w:val="28"/>
        </w:rPr>
        <w:t xml:space="preserve">установленное на компьютере и 3D-принтер </w:t>
      </w:r>
      <w:r>
        <w:rPr>
          <w:color w:val="000000" w:themeColor="text1"/>
          <w:sz w:val="28"/>
          <w:szCs w:val="28"/>
        </w:rPr>
        <w:t xml:space="preserve">позволяет</w:t>
      </w:r>
      <w:r>
        <w:rPr>
          <w:color w:val="000000" w:themeColor="text1"/>
          <w:sz w:val="28"/>
          <w:szCs w:val="28"/>
        </w:rPr>
        <w:t xml:space="preserve"> проектировать и создавать различные 3D – модели. </w:t>
      </w:r>
      <w:r>
        <w:rPr>
          <w:color w:val="000000"/>
          <w:sz w:val="28"/>
          <w:szCs w:val="28"/>
        </w:rPr>
      </w:r>
      <w:r/>
    </w:p>
    <w:p>
      <w:pPr>
        <w:pStyle w:val="672"/>
        <w:ind w:left="0" w:right="0" w:firstLine="567"/>
        <w:jc w:val="both"/>
        <w:spacing w:lineRule="auto" w:line="240" w:after="0" w:afterAutospacing="0" w:before="0" w:beforeAutospacing="0"/>
        <w:shd w:val="clear" w:color="auto" w:fill="FFFFFF"/>
        <w:rPr>
          <w:color w:val="000000"/>
        </w:rPr>
      </w:pPr>
      <w:r>
        <w:rPr>
          <w:color w:val="000000" w:themeColor="text1"/>
          <w:sz w:val="28"/>
          <w:szCs w:val="28"/>
        </w:rPr>
        <w:t xml:space="preserve">Ученик 5 </w:t>
      </w:r>
      <w:r>
        <w:rPr>
          <w:color w:val="000000" w:themeColor="text1"/>
          <w:sz w:val="28"/>
          <w:szCs w:val="28"/>
        </w:rPr>
        <w:t xml:space="preserve">класа</w:t>
      </w:r>
      <w:r>
        <w:rPr>
          <w:color w:val="000000" w:themeColor="text1"/>
          <w:sz w:val="28"/>
          <w:szCs w:val="28"/>
        </w:rPr>
        <w:t xml:space="preserve"> </w:t>
      </w:r>
      <w:r>
        <w:rPr>
          <w:color w:val="000000" w:themeColor="text1"/>
          <w:sz w:val="28"/>
          <w:szCs w:val="28"/>
        </w:rPr>
        <w:t xml:space="preserve">Ишмухаметов</w:t>
      </w:r>
      <w:r>
        <w:rPr>
          <w:color w:val="000000" w:themeColor="text1"/>
          <w:sz w:val="28"/>
          <w:szCs w:val="28"/>
        </w:rPr>
        <w:t xml:space="preserve"> И. стал победителем муниципального этапа Кубка Гагарина по информатике.</w:t>
      </w:r>
      <w:r>
        <w:rPr>
          <w:color w:val="000000"/>
          <w:sz w:val="28"/>
          <w:szCs w:val="28"/>
        </w:rPr>
      </w:r>
      <w:r/>
    </w:p>
    <w:p>
      <w:pPr>
        <w:pStyle w:val="672"/>
        <w:ind w:left="0" w:right="0" w:firstLine="567"/>
        <w:jc w:val="both"/>
        <w:spacing w:lineRule="auto" w:line="240" w:after="0" w:afterAutospacing="0" w:before="0" w:beforeAutospacing="0"/>
        <w:shd w:val="clear" w:color="auto" w:fill="FFFFFF"/>
        <w:rPr>
          <w:color w:val="000000"/>
        </w:rPr>
      </w:pPr>
      <w:r>
        <w:rPr>
          <w:sz w:val="28"/>
          <w:szCs w:val="28"/>
        </w:rPr>
        <w:t xml:space="preserve">Создание Центра «Точка роста» обязывает педагогический коллектив школы в первую очередь, обеспечить школьникам возможность получать </w:t>
      </w:r>
      <w:r>
        <w:rPr>
          <w:sz w:val="28"/>
          <w:szCs w:val="28"/>
        </w:rPr>
        <w:t xml:space="preserve">качественное и доступное образование, подготовить успешных, мотивированных на творчество и современную инновационную деятельность выпускников. </w:t>
      </w:r>
      <w:r>
        <w:rPr>
          <w:sz w:val="28"/>
          <w:szCs w:val="28"/>
        </w:rPr>
        <w:t xml:space="preserve">У обучающихся нашей школы появилась прекрас</w:t>
      </w:r>
      <w:r>
        <w:rPr>
          <w:sz w:val="28"/>
          <w:szCs w:val="28"/>
        </w:rPr>
        <w:t xml:space="preserve">ная возможность идти в ногу со временем, работать в команде, создавать свои проекты, реализовывать творческий потенциал, принимать участие в региональных и федеральных конкурсах, олимпиадах, форумах, слетах и профильных сменах лагеря с дневным пребыванием.</w:t>
      </w:r>
      <w:r>
        <w:rPr>
          <w:sz w:val="28"/>
          <w:szCs w:val="28"/>
        </w:rPr>
        <w:t xml:space="preserve"> В новом учебном году планируется дальнейшее развитие дополнительного образования на базе школы. Планируется сотрудничество с новыми образовательными учреждениями района и участие в конкурсах, олимпиадах и соревнованиях разных уровней.</w:t>
      </w:r>
      <w:r>
        <w:rPr>
          <w:color w:val="000000"/>
          <w:sz w:val="28"/>
          <w:szCs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b/>
          <w:sz w:val="28"/>
        </w:rPr>
        <w:t xml:space="preserve">Бердигулов И.Ф.</w:t>
      </w:r>
      <w:r>
        <w:rPr>
          <w:rFonts w:ascii="Times New Roman" w:hAnsi="Times New Roman" w:cs="Times New Roman" w:eastAsia="Times New Roman"/>
          <w:sz w:val="28"/>
        </w:rPr>
        <w:t xml:space="preserve"> - директор МОБУ СОШ им. Ф. Султанова с. Исянгулово</w:t>
      </w:r>
      <w:r>
        <w:rPr>
          <w:rFonts w:ascii="Times New Roman" w:hAnsi="Times New Roman" w:cs="Times New Roman" w:eastAsia="Calibri"/>
          <w:color w:val="00000A"/>
          <w:sz w:val="28"/>
          <w:szCs w:val="28"/>
        </w:rPr>
        <w:t xml:space="preserve"> выступил на тему: «Реализация работы в центрах цифрового и гуманитарного профилей «Точка роста»</w:t>
      </w:r>
      <w:r>
        <w:rPr>
          <w:rFonts w:ascii="Times New Roman" w:hAnsi="Times New Roman" w:cs="Times New Roman" w:eastAsia="Calibri"/>
          <w:color w:val="00000A"/>
          <w:sz w:val="28"/>
          <w:szCs w:val="28"/>
        </w:rPr>
        <w:t xml:space="preserve"> за 2019-2021 гг.</w:t>
      </w:r>
      <w:r>
        <w:rPr>
          <w:rFonts w:ascii="Times New Roman" w:hAnsi="Times New Roman" w:cs="Times New Roman" w:eastAsia="Times New Roman"/>
          <w:sz w:val="28"/>
        </w:rPr>
        <w:t xml:space="preserve">». В 2019 году у нас в школе было открытие «Точки роста». В нашей школе имеется 2 кабинета - медиазона и шахматная зона. В период дистанционного обучения кабинет «Точка роста» использовался для обучения наших педагогов. </w:t>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Наш</w:t>
      </w:r>
      <w:r>
        <w:rPr>
          <w:rFonts w:ascii="Times New Roman" w:hAnsi="Times New Roman" w:cs="Times New Roman" w:eastAsia="Times New Roman"/>
          <w:sz w:val="28"/>
        </w:rPr>
        <w:t xml:space="preserve"> центр работает как структурное подразделение. Все документы размещены на сайте. Имеется план работы, утверждённый в Администрации района. Последний звонок вошёл в план работы беспилотных полётов. Снимаются различные видеоролики при помощи квадрокоптеров. </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7 наших педагогов работают в центе. Руководитель - Булатов Айрат Раисович. 2 педагога проводят занятия по шахматам и робототехнике. Остальное - внеурочная деятельность.</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С 2019 года наша школа первой организовала сетевое взаимодействие с прикреплёнными к нам школами.</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Недавно было проведено РМО для учителей технологии с использованием 3D технологий. Наши учителя уже по 2-3 раза прошли курсы повышения квалификации по работе с «Точкой роста» и постепенно внедряют её технологии в сою профессиональную учебную деятельность.</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20 мая 2021 года двое наших учеников приняли участие в конкурсе «3D моделирование и ВИАР» в г. Уфа и получили грамоту за активное участие.</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t xml:space="preserve">Ильфатом Фаниловичем были продемонстрированы изделия, созанные при помощи </w:t>
      </w:r>
      <w:r>
        <w:rPr>
          <w:rFonts w:ascii="Times New Roman" w:hAnsi="Times New Roman" w:cs="Times New Roman" w:eastAsia="Times New Roman"/>
          <w:sz w:val="28"/>
        </w:rPr>
        <w:t xml:space="preserve">3D моделировани</w:t>
      </w:r>
      <w:r>
        <w:rPr>
          <w:rFonts w:ascii="Times New Roman" w:hAnsi="Times New Roman" w:cs="Times New Roman" w:eastAsia="Times New Roman"/>
          <w:sz w:val="28"/>
        </w:rPr>
        <w:t xml:space="preserve">я.</w:t>
      </w:r>
      <w:r>
        <w:rPr>
          <w:rFonts w:ascii="Times New Roman" w:hAnsi="Times New Roman" w:cs="Times New Roman" w:eastAsia="Times New Roman"/>
          <w:sz w:val="28"/>
        </w:rPr>
      </w: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b/>
          <w:sz w:val="28"/>
        </w:rPr>
        <w:t xml:space="preserve">Райля Айдаровна</w:t>
      </w:r>
      <w:r>
        <w:rPr>
          <w:rFonts w:ascii="Times New Roman" w:hAnsi="Times New Roman" w:cs="Times New Roman" w:eastAsia="Times New Roman"/>
          <w:sz w:val="28"/>
        </w:rPr>
        <w:t xml:space="preserve"> отметила, что работа в школе поставлена, преемственность необходимо ещё более расширять и продолжать плодотворно работать.</w:t>
      </w:r>
      <w:r>
        <w:rPr>
          <w:rFonts w:ascii="Times New Roman" w:hAnsi="Times New Roman" w:cs="Times New Roman" w:eastAsia="Times New Roman"/>
          <w:sz w:val="28"/>
        </w:rPr>
      </w:r>
      <w:r/>
    </w:p>
    <w:p>
      <w:pPr>
        <w:pStyle w:val="673"/>
        <w:ind w:firstLine="737"/>
        <w:jc w:val="both"/>
        <w:rPr>
          <w:color w:val="000000"/>
          <w:sz w:val="28"/>
          <w:szCs w:val="28"/>
        </w:rPr>
      </w:pPr>
      <w:r>
        <w:rPr>
          <w:rFonts w:ascii="Times New Roman" w:hAnsi="Times New Roman" w:cs="Times New Roman" w:eastAsia="Times New Roman"/>
          <w:b/>
          <w:sz w:val="28"/>
        </w:rPr>
        <w:t xml:space="preserve">Алопина Е.Н. </w:t>
      </w:r>
      <w:r>
        <w:rPr>
          <w:rFonts w:ascii="Times New Roman" w:hAnsi="Times New Roman" w:cs="Times New Roman" w:eastAsia="Times New Roman"/>
          <w:sz w:val="28"/>
        </w:rPr>
        <w:t xml:space="preserve">- директор МОАУ СОШ № 2 с. Исянгулово осветила вопрос: </w:t>
      </w:r>
      <w:r>
        <w:rPr>
          <w:rFonts w:ascii="Times New Roman" w:hAnsi="Times New Roman" w:cs="Times New Roman"/>
          <w:sz w:val="28"/>
          <w:szCs w:val="28"/>
        </w:rPr>
        <w:t xml:space="preserve">«Из опыта работы центра «Центр образования Точка роста - территория успешной интеграции основного и дополнительного образования: практика и обобщение опыта»</w:t>
      </w:r>
      <w:r>
        <w:rPr>
          <w:rFonts w:ascii="Times New Roman" w:hAnsi="Times New Roman" w:cs="Times New Roman" w:eastAsia="Times New Roman"/>
          <w:sz w:val="28"/>
        </w:rPr>
        <w:t xml:space="preserve">. </w:t>
      </w:r>
      <w:r>
        <w:rPr>
          <w:color w:val="000000"/>
          <w:sz w:val="28"/>
          <w:szCs w:val="28"/>
          <w:shd w:val="clear" w:color="auto" w:fill="FFFFFF"/>
        </w:rPr>
        <w:t xml:space="preserve">В настоящее время </w:t>
      </w:r>
      <w:r>
        <w:rPr>
          <w:bCs/>
          <w:color w:val="000000"/>
          <w:sz w:val="28"/>
          <w:szCs w:val="28"/>
          <w:shd w:val="clear" w:color="auto" w:fill="FFFFFF"/>
        </w:rPr>
        <w:t xml:space="preserve">центр</w:t>
      </w:r>
      <w:r>
        <w:rPr>
          <w:color w:val="000000"/>
          <w:sz w:val="28"/>
          <w:szCs w:val="28"/>
          <w:shd w:val="clear" w:color="auto" w:fill="FFFFFF"/>
        </w:rPr>
        <w:t xml:space="preserve"> </w:t>
      </w:r>
      <w:r>
        <w:rPr>
          <w:bCs/>
          <w:color w:val="000000"/>
          <w:sz w:val="28"/>
          <w:szCs w:val="28"/>
          <w:shd w:val="clear" w:color="auto" w:fill="FFFFFF"/>
        </w:rPr>
        <w:t xml:space="preserve">образования</w:t>
      </w:r>
      <w:r>
        <w:rPr>
          <w:color w:val="000000"/>
          <w:sz w:val="28"/>
          <w:szCs w:val="28"/>
          <w:shd w:val="clear" w:color="auto" w:fill="FFFFFF"/>
        </w:rPr>
        <w:t xml:space="preserve"> цифровых и гуманитарных компетенций «</w:t>
      </w:r>
      <w:r>
        <w:rPr>
          <w:bCs/>
          <w:color w:val="000000"/>
          <w:sz w:val="28"/>
          <w:szCs w:val="28"/>
          <w:shd w:val="clear" w:color="auto" w:fill="FFFFFF"/>
        </w:rPr>
        <w:t xml:space="preserve">Точка</w:t>
      </w:r>
      <w:r>
        <w:rPr>
          <w:color w:val="000000"/>
          <w:sz w:val="28"/>
          <w:szCs w:val="28"/>
          <w:shd w:val="clear" w:color="auto" w:fill="FFFFFF"/>
        </w:rPr>
        <w:t xml:space="preserve"> </w:t>
      </w:r>
      <w:r>
        <w:rPr>
          <w:bCs/>
          <w:color w:val="000000"/>
          <w:sz w:val="28"/>
          <w:szCs w:val="28"/>
          <w:shd w:val="clear" w:color="auto" w:fill="FFFFFF"/>
        </w:rPr>
        <w:t xml:space="preserve">роста</w:t>
      </w:r>
      <w:r>
        <w:rPr>
          <w:color w:val="000000"/>
          <w:sz w:val="28"/>
          <w:szCs w:val="28"/>
          <w:shd w:val="clear" w:color="auto" w:fill="FFFFFF"/>
        </w:rPr>
        <w:t xml:space="preserve">» активно задействован в учебном процессе: в нем проводятся  уроки </w:t>
      </w:r>
      <w:r>
        <w:rPr>
          <w:color w:val="000000"/>
          <w:sz w:val="28"/>
          <w:szCs w:val="28"/>
          <w:shd w:val="clear" w:color="auto" w:fill="FFFFFF"/>
        </w:rPr>
        <w:t xml:space="preserve">технологии, </w:t>
      </w:r>
      <w:r>
        <w:rPr>
          <w:color w:val="000000"/>
          <w:sz w:val="28"/>
          <w:szCs w:val="28"/>
          <w:shd w:val="clear" w:color="auto" w:fill="FFFFFF"/>
        </w:rPr>
        <w:t xml:space="preserve">ОБЖ,  информат</w:t>
      </w:r>
      <w:r>
        <w:rPr>
          <w:color w:val="000000"/>
          <w:sz w:val="28"/>
          <w:szCs w:val="28"/>
          <w:shd w:val="clear" w:color="auto" w:fill="FFFFFF"/>
        </w:rPr>
        <w:t xml:space="preserve">ики,  биологии, географии </w:t>
      </w:r>
      <w:r>
        <w:rPr>
          <w:color w:val="000000"/>
          <w:sz w:val="28"/>
          <w:szCs w:val="28"/>
          <w:shd w:val="clear" w:color="auto" w:fill="FFFFFF"/>
        </w:rPr>
        <w:t xml:space="preserve">и др. Предметы естественно-научного и гуманитарного циклов проводятся в соответствии с расписанием и кале</w:t>
      </w:r>
      <w:r>
        <w:rPr>
          <w:color w:val="000000"/>
          <w:sz w:val="28"/>
          <w:szCs w:val="28"/>
          <w:shd w:val="clear" w:color="auto" w:fill="FFFFFF"/>
        </w:rPr>
        <w:t xml:space="preserve">н</w:t>
      </w:r>
      <w:r>
        <w:rPr>
          <w:color w:val="000000"/>
          <w:sz w:val="28"/>
          <w:szCs w:val="28"/>
          <w:shd w:val="clear" w:color="auto" w:fill="FFFFFF"/>
        </w:rPr>
        <w:t xml:space="preserve">дарно-тематическим планированием.  В кабинетах центра  проходят  занятия по вн</w:t>
      </w:r>
      <w:r>
        <w:rPr>
          <w:color w:val="000000"/>
          <w:sz w:val="28"/>
          <w:szCs w:val="28"/>
          <w:shd w:val="clear" w:color="auto" w:fill="FFFFFF"/>
        </w:rPr>
        <w:t xml:space="preserve">е</w:t>
      </w:r>
      <w:r>
        <w:rPr>
          <w:color w:val="000000"/>
          <w:sz w:val="28"/>
          <w:szCs w:val="28"/>
          <w:shd w:val="clear" w:color="auto" w:fill="FFFFFF"/>
        </w:rPr>
        <w:t xml:space="preserve">урочно</w:t>
      </w:r>
      <w:r>
        <w:rPr>
          <w:color w:val="000000"/>
          <w:sz w:val="28"/>
          <w:szCs w:val="28"/>
          <w:shd w:val="clear" w:color="auto" w:fill="FFFFFF"/>
        </w:rPr>
        <w:t xml:space="preserve">й деятельности: «Безопасное поведение», «Сам смастерил</w:t>
      </w:r>
      <w:r>
        <w:rPr>
          <w:color w:val="000000"/>
          <w:sz w:val="28"/>
          <w:szCs w:val="28"/>
          <w:shd w:val="clear" w:color="auto" w:fill="FFFFFF"/>
        </w:rPr>
        <w:t xml:space="preserve">», </w:t>
      </w:r>
      <w:r>
        <w:rPr>
          <w:color w:val="000000"/>
          <w:sz w:val="28"/>
          <w:szCs w:val="28"/>
          <w:shd w:val="clear" w:color="auto" w:fill="FFFFFF"/>
        </w:rPr>
        <w:t xml:space="preserve">«Дизайн шаг за шагом», «Медиабезопасность в сети интернет», </w:t>
      </w:r>
      <w:r>
        <w:rPr>
          <w:color w:val="000000"/>
          <w:sz w:val="28"/>
          <w:szCs w:val="28"/>
          <w:shd w:val="clear" w:color="auto" w:fill="FFFFFF"/>
        </w:rPr>
        <w:t xml:space="preserve">«Робототехника» и другие, а также  реализуется проектная деятельность, организуется  подготовка  к научно-практической конференции, участию в конкурсах, олимпиадах, фестивалях, семин</w:t>
      </w:r>
      <w:r>
        <w:rPr>
          <w:color w:val="000000"/>
          <w:sz w:val="28"/>
          <w:szCs w:val="28"/>
          <w:shd w:val="clear" w:color="auto" w:fill="FFFFFF"/>
        </w:rPr>
        <w:t xml:space="preserve">а</w:t>
      </w:r>
      <w:r>
        <w:rPr>
          <w:color w:val="000000"/>
          <w:sz w:val="28"/>
          <w:szCs w:val="28"/>
          <w:shd w:val="clear" w:color="auto" w:fill="FFFFFF"/>
        </w:rPr>
        <w:t xml:space="preserve">рах, открытых районных мет</w:t>
      </w:r>
      <w:r>
        <w:rPr>
          <w:color w:val="000000"/>
          <w:sz w:val="28"/>
          <w:szCs w:val="28"/>
          <w:shd w:val="clear" w:color="auto" w:fill="FFFFFF"/>
        </w:rPr>
        <w:t xml:space="preserve">о</w:t>
      </w:r>
      <w:r>
        <w:rPr>
          <w:color w:val="000000"/>
          <w:sz w:val="28"/>
          <w:szCs w:val="28"/>
          <w:shd w:val="clear" w:color="auto" w:fill="FFFFFF"/>
        </w:rPr>
        <w:t xml:space="preserve">дических объединений. </w:t>
      </w:r>
      <w:r>
        <w:rPr>
          <w:color w:val="000000"/>
          <w:sz w:val="28"/>
          <w:szCs w:val="28"/>
        </w:rPr>
      </w:r>
      <w:r/>
    </w:p>
    <w:p>
      <w:pPr>
        <w:pStyle w:val="673"/>
        <w:ind w:firstLine="737"/>
        <w:jc w:val="both"/>
        <w:rPr>
          <w:color w:val="000000"/>
        </w:rPr>
      </w:pPr>
      <w:r>
        <w:rPr>
          <w:color w:val="000000"/>
          <w:sz w:val="28"/>
          <w:szCs w:val="28"/>
        </w:rPr>
        <w:t xml:space="preserve">Огромным преимуществом работы центра стало то, что дети изучали предметы как «Технология», «Информатика», «ОБЖ» на новом учебном оборудовании. После уроков они посещают занятия цифрового  и гуманитарного профиля, а также учатся играть в шахма</w:t>
      </w:r>
      <w:r>
        <w:rPr>
          <w:color w:val="000000"/>
          <w:sz w:val="28"/>
          <w:szCs w:val="28"/>
        </w:rPr>
        <w:t xml:space="preserve">ты. В «Точке Роста» школьники </w:t>
      </w:r>
      <w:r>
        <w:rPr>
          <w:color w:val="000000"/>
          <w:sz w:val="28"/>
          <w:szCs w:val="28"/>
        </w:rPr>
        <w:t xml:space="preserve">учатся работать в команде.</w:t>
      </w:r>
      <w:r>
        <w:rPr>
          <w:color w:val="000000"/>
          <w:sz w:val="28"/>
          <w:szCs w:val="28"/>
        </w:rPr>
      </w:r>
      <w:r/>
    </w:p>
    <w:p>
      <w:pPr>
        <w:pStyle w:val="673"/>
        <w:ind w:firstLine="737"/>
        <w:jc w:val="both"/>
        <w:rPr>
          <w:color w:val="000000"/>
        </w:rPr>
      </w:pPr>
      <w:r>
        <w:rPr>
          <w:color w:val="000000"/>
          <w:sz w:val="28"/>
          <w:szCs w:val="28"/>
        </w:rPr>
        <w:t xml:space="preserve">Педагоги активно использовали оборудование Центра в образовательных целях: демонстрация видеофильмов, видеоуроков, проводили практические занятия по об</w:t>
      </w:r>
      <w:r>
        <w:rPr>
          <w:color w:val="000000"/>
          <w:sz w:val="28"/>
          <w:szCs w:val="28"/>
        </w:rPr>
        <w:t xml:space="preserve">у</w:t>
      </w:r>
      <w:r>
        <w:rPr>
          <w:color w:val="000000"/>
          <w:sz w:val="28"/>
          <w:szCs w:val="28"/>
        </w:rPr>
        <w:t xml:space="preserve">чению навыкам оказания первой помощи пострадавшим на современных тренажерах.</w:t>
      </w:r>
      <w:r>
        <w:rPr>
          <w:color w:val="000000"/>
          <w:sz w:val="28"/>
          <w:szCs w:val="28"/>
        </w:rPr>
      </w:r>
      <w:r/>
    </w:p>
    <w:p>
      <w:pPr>
        <w:pStyle w:val="673"/>
        <w:ind w:firstLine="737"/>
        <w:jc w:val="both"/>
        <w:rPr>
          <w:color w:val="000000"/>
        </w:rPr>
      </w:pPr>
      <w:r>
        <w:rPr>
          <w:color w:val="000000"/>
          <w:sz w:val="28"/>
          <w:szCs w:val="28"/>
        </w:rPr>
        <w:t xml:space="preserve">Изменилась содержательная сторона предметной области «Технология», в к</w:t>
      </w:r>
      <w:r>
        <w:rPr>
          <w:color w:val="000000"/>
          <w:sz w:val="28"/>
          <w:szCs w:val="28"/>
        </w:rPr>
        <w:t xml:space="preserve">о</w:t>
      </w:r>
      <w:r>
        <w:rPr>
          <w:color w:val="000000"/>
          <w:sz w:val="28"/>
          <w:szCs w:val="28"/>
        </w:rPr>
        <w:t xml:space="preserve">торой школьники осваивали навыки программирования, 3D-печати, 3D-моделирования, разработки виртуальной реальности, управления квадрокоптером.</w:t>
      </w:r>
      <w:r>
        <w:rPr>
          <w:color w:val="000000"/>
          <w:sz w:val="28"/>
          <w:szCs w:val="28"/>
        </w:rPr>
      </w:r>
      <w:r/>
    </w:p>
    <w:p>
      <w:pPr>
        <w:pStyle w:val="673"/>
        <w:rPr>
          <w:b w:val="false"/>
          <w:color w:val="000000"/>
        </w:rPr>
      </w:pPr>
      <w:r>
        <w:rPr>
          <w:b w:val="false"/>
          <w:color w:val="000000"/>
          <w:sz w:val="28"/>
          <w:szCs w:val="28"/>
        </w:rPr>
        <w:t xml:space="preserve">По предмету «Технология» мы имеем следующие результаты:</w:t>
      </w:r>
      <w:r>
        <w:rPr>
          <w:b w:val="false"/>
        </w:rPr>
      </w:r>
      <w:r/>
    </w:p>
    <w:p>
      <w:pPr>
        <w:pStyle w:val="674"/>
        <w:numPr>
          <w:ilvl w:val="0"/>
          <w:numId w:val="20"/>
        </w:numPr>
        <w:contextualSpacing w:val="true"/>
        <w:rPr>
          <w:color w:val="000000"/>
        </w:rPr>
      </w:pPr>
      <w:r>
        <w:rPr>
          <w:color w:val="000000"/>
          <w:sz w:val="28"/>
          <w:szCs w:val="28"/>
        </w:rPr>
        <w:t xml:space="preserve">На всероссийской олимпиаде</w:t>
      </w:r>
      <w:r>
        <w:rPr>
          <w:color w:val="000000"/>
          <w:sz w:val="28"/>
          <w:szCs w:val="28"/>
        </w:rPr>
        <w:t xml:space="preserve"> школьн</w:t>
      </w:r>
      <w:r>
        <w:rPr>
          <w:color w:val="000000"/>
          <w:sz w:val="28"/>
          <w:szCs w:val="28"/>
        </w:rPr>
        <w:t xml:space="preserve">иков на</w:t>
      </w:r>
      <w:r>
        <w:rPr>
          <w:color w:val="000000"/>
          <w:sz w:val="28"/>
          <w:szCs w:val="28"/>
        </w:rPr>
        <w:t xml:space="preserve"> муниципаль</w:t>
      </w:r>
      <w:r>
        <w:rPr>
          <w:color w:val="000000"/>
          <w:sz w:val="28"/>
          <w:szCs w:val="28"/>
        </w:rPr>
        <w:t xml:space="preserve">ном </w:t>
      </w:r>
      <w:r>
        <w:rPr>
          <w:color w:val="000000"/>
          <w:sz w:val="28"/>
          <w:szCs w:val="28"/>
        </w:rPr>
        <w:t xml:space="preserve"> этап</w:t>
      </w:r>
      <w:r>
        <w:rPr>
          <w:color w:val="000000"/>
          <w:sz w:val="28"/>
          <w:szCs w:val="28"/>
        </w:rPr>
        <w:t xml:space="preserve">е </w:t>
      </w:r>
      <w:r>
        <w:rPr>
          <w:color w:val="000000"/>
          <w:sz w:val="28"/>
          <w:szCs w:val="28"/>
        </w:rPr>
        <w:t xml:space="preserve"> Ерофее</w:t>
      </w:r>
      <w:r>
        <w:rPr>
          <w:color w:val="000000"/>
          <w:sz w:val="28"/>
          <w:szCs w:val="28"/>
        </w:rPr>
        <w:t xml:space="preserve">ва Анна -</w:t>
      </w:r>
      <w:r>
        <w:rPr>
          <w:color w:val="000000"/>
          <w:sz w:val="28"/>
          <w:szCs w:val="28"/>
        </w:rPr>
        <w:t xml:space="preserve"> 2 место</w:t>
      </w:r>
      <w:r>
        <w:rPr>
          <w:color w:val="000000"/>
          <w:sz w:val="28"/>
          <w:szCs w:val="28"/>
        </w:rPr>
      </w:r>
      <w:r/>
    </w:p>
    <w:p>
      <w:pPr>
        <w:pStyle w:val="674"/>
        <w:numPr>
          <w:ilvl w:val="0"/>
          <w:numId w:val="20"/>
        </w:numPr>
        <w:contextualSpacing w:val="true"/>
        <w:rPr>
          <w:color w:val="000000"/>
        </w:rPr>
      </w:pPr>
      <w:r>
        <w:rPr>
          <w:color w:val="000000"/>
          <w:sz w:val="28"/>
          <w:szCs w:val="28"/>
        </w:rPr>
        <w:t xml:space="preserve">На к</w:t>
      </w:r>
      <w:r>
        <w:rPr>
          <w:color w:val="000000"/>
          <w:sz w:val="28"/>
          <w:szCs w:val="28"/>
        </w:rPr>
        <w:t xml:space="preserve">онкурс</w:t>
      </w:r>
      <w:r>
        <w:rPr>
          <w:color w:val="000000"/>
          <w:sz w:val="28"/>
          <w:szCs w:val="28"/>
        </w:rPr>
        <w:t xml:space="preserve">е </w:t>
      </w:r>
      <w:r>
        <w:rPr>
          <w:color w:val="000000"/>
          <w:sz w:val="28"/>
          <w:szCs w:val="28"/>
        </w:rPr>
        <w:t xml:space="preserve"> «Мы с </w:t>
      </w:r>
      <w:r>
        <w:rPr>
          <w:color w:val="000000"/>
          <w:sz w:val="28"/>
          <w:szCs w:val="28"/>
        </w:rPr>
        <w:t xml:space="preserve">бабушкой кулинарим»  </w:t>
      </w:r>
      <w:r>
        <w:rPr>
          <w:color w:val="000000"/>
          <w:sz w:val="28"/>
          <w:szCs w:val="28"/>
        </w:rPr>
        <w:t xml:space="preserve">на </w:t>
      </w:r>
      <w:r>
        <w:rPr>
          <w:color w:val="000000"/>
          <w:sz w:val="28"/>
          <w:szCs w:val="28"/>
        </w:rPr>
        <w:t xml:space="preserve">муниципаль</w:t>
      </w:r>
      <w:r>
        <w:rPr>
          <w:color w:val="000000"/>
          <w:sz w:val="28"/>
          <w:szCs w:val="28"/>
        </w:rPr>
        <w:t xml:space="preserve">ном </w:t>
      </w:r>
      <w:r>
        <w:rPr>
          <w:color w:val="000000"/>
          <w:sz w:val="28"/>
          <w:szCs w:val="28"/>
        </w:rPr>
        <w:t xml:space="preserve"> этап</w:t>
      </w:r>
      <w:r>
        <w:rPr>
          <w:color w:val="000000"/>
          <w:sz w:val="28"/>
          <w:szCs w:val="28"/>
        </w:rPr>
        <w:t xml:space="preserve">е</w:t>
      </w:r>
      <w:r>
        <w:rPr>
          <w:color w:val="000000"/>
          <w:sz w:val="28"/>
          <w:szCs w:val="28"/>
        </w:rPr>
        <w:t xml:space="preserve"> </w:t>
      </w:r>
      <w:r>
        <w:rPr>
          <w:color w:val="000000"/>
          <w:sz w:val="28"/>
          <w:szCs w:val="28"/>
        </w:rPr>
        <w:t xml:space="preserve"> </w:t>
      </w:r>
      <w:r>
        <w:rPr>
          <w:color w:val="000000"/>
          <w:sz w:val="28"/>
          <w:szCs w:val="28"/>
        </w:rPr>
        <w:t xml:space="preserve">Анфил</w:t>
      </w:r>
      <w:r>
        <w:rPr>
          <w:color w:val="000000"/>
          <w:sz w:val="28"/>
          <w:szCs w:val="28"/>
        </w:rPr>
        <w:t xml:space="preserve">о</w:t>
      </w:r>
      <w:r>
        <w:rPr>
          <w:color w:val="000000"/>
          <w:sz w:val="28"/>
          <w:szCs w:val="28"/>
        </w:rPr>
        <w:t xml:space="preserve">ва Карина и Анфилова Ксения стали участник</w:t>
      </w:r>
      <w:r>
        <w:rPr>
          <w:color w:val="000000"/>
          <w:sz w:val="28"/>
          <w:szCs w:val="28"/>
        </w:rPr>
        <w:t xml:space="preserve">а</w:t>
      </w:r>
      <w:r>
        <w:rPr>
          <w:color w:val="000000"/>
          <w:sz w:val="28"/>
          <w:szCs w:val="28"/>
        </w:rPr>
        <w:t xml:space="preserve">ми</w:t>
      </w:r>
      <w:r>
        <w:rPr>
          <w:color w:val="000000"/>
          <w:sz w:val="28"/>
          <w:szCs w:val="28"/>
        </w:rPr>
      </w:r>
      <w:r/>
    </w:p>
    <w:p>
      <w:pPr>
        <w:pStyle w:val="674"/>
        <w:numPr>
          <w:ilvl w:val="0"/>
          <w:numId w:val="20"/>
        </w:numPr>
        <w:contextualSpacing w:val="true"/>
        <w:rPr>
          <w:color w:val="000000"/>
        </w:rPr>
      </w:pPr>
      <w:r>
        <w:rPr>
          <w:color w:val="000000"/>
          <w:sz w:val="28"/>
          <w:szCs w:val="28"/>
        </w:rPr>
        <w:t xml:space="preserve">На к</w:t>
      </w:r>
      <w:r>
        <w:rPr>
          <w:color w:val="000000"/>
          <w:sz w:val="28"/>
          <w:szCs w:val="28"/>
        </w:rPr>
        <w:t xml:space="preserve">онкурс</w:t>
      </w:r>
      <w:r>
        <w:rPr>
          <w:color w:val="000000"/>
          <w:sz w:val="28"/>
          <w:szCs w:val="28"/>
        </w:rPr>
        <w:t xml:space="preserve">е </w:t>
      </w:r>
      <w:r>
        <w:rPr>
          <w:color w:val="000000"/>
          <w:sz w:val="28"/>
          <w:szCs w:val="28"/>
        </w:rPr>
        <w:t xml:space="preserve"> «Удивительная природа родного края» </w:t>
      </w:r>
      <w:r>
        <w:rPr>
          <w:color w:val="000000"/>
          <w:sz w:val="28"/>
          <w:szCs w:val="28"/>
        </w:rPr>
        <w:t xml:space="preserve">на </w:t>
      </w:r>
      <w:r>
        <w:rPr>
          <w:color w:val="000000"/>
          <w:sz w:val="28"/>
          <w:szCs w:val="28"/>
        </w:rPr>
        <w:t xml:space="preserve">муниципаль</w:t>
      </w:r>
      <w:r>
        <w:rPr>
          <w:color w:val="000000"/>
          <w:sz w:val="28"/>
          <w:szCs w:val="28"/>
        </w:rPr>
        <w:t xml:space="preserve">ном </w:t>
      </w:r>
      <w:r>
        <w:rPr>
          <w:color w:val="000000"/>
          <w:sz w:val="28"/>
          <w:szCs w:val="28"/>
        </w:rPr>
        <w:t xml:space="preserve"> этап</w:t>
      </w:r>
      <w:r>
        <w:rPr>
          <w:color w:val="000000"/>
          <w:sz w:val="28"/>
          <w:szCs w:val="28"/>
        </w:rPr>
        <w:t xml:space="preserve">е</w:t>
      </w:r>
      <w:r>
        <w:rPr>
          <w:color w:val="000000"/>
          <w:sz w:val="28"/>
          <w:szCs w:val="28"/>
        </w:rPr>
        <w:t xml:space="preserve"> Ерофеева Анна (7кл) </w:t>
      </w:r>
      <w:r>
        <w:rPr>
          <w:color w:val="000000"/>
          <w:sz w:val="28"/>
          <w:szCs w:val="28"/>
        </w:rPr>
        <w:t xml:space="preserve">стала победителем</w:t>
      </w:r>
      <w:r>
        <w:rPr>
          <w:color w:val="000000"/>
          <w:sz w:val="28"/>
          <w:szCs w:val="28"/>
        </w:rPr>
        <w:t xml:space="preserve">, а </w:t>
      </w:r>
      <w:r>
        <w:rPr>
          <w:color w:val="000000"/>
          <w:sz w:val="28"/>
          <w:szCs w:val="28"/>
        </w:rPr>
        <w:t xml:space="preserve"> А</w:t>
      </w:r>
      <w:r>
        <w:rPr>
          <w:color w:val="000000"/>
          <w:sz w:val="28"/>
          <w:szCs w:val="28"/>
        </w:rPr>
        <w:t xml:space="preserve">хмадеева Регина(7кл) и  Абдуллина Полина (7кл)  </w:t>
      </w:r>
      <w:r>
        <w:rPr>
          <w:color w:val="000000"/>
          <w:sz w:val="28"/>
          <w:szCs w:val="28"/>
        </w:rPr>
        <w:t xml:space="preserve">стали участниками</w:t>
      </w:r>
      <w:r>
        <w:rPr>
          <w:color w:val="000000"/>
          <w:sz w:val="28"/>
          <w:szCs w:val="28"/>
        </w:rPr>
      </w:r>
      <w:r/>
    </w:p>
    <w:p>
      <w:pPr>
        <w:pStyle w:val="674"/>
        <w:numPr>
          <w:ilvl w:val="0"/>
          <w:numId w:val="20"/>
        </w:numPr>
        <w:contextualSpacing w:val="true"/>
        <w:rPr>
          <w:color w:val="000000"/>
        </w:rPr>
      </w:pPr>
      <w:r>
        <w:rPr>
          <w:color w:val="000000"/>
          <w:sz w:val="28"/>
          <w:szCs w:val="28"/>
        </w:rPr>
        <w:t xml:space="preserve">На к</w:t>
      </w:r>
      <w:r>
        <w:rPr>
          <w:color w:val="000000"/>
          <w:sz w:val="28"/>
          <w:szCs w:val="28"/>
        </w:rPr>
        <w:t xml:space="preserve">онкурс</w:t>
      </w:r>
      <w:r>
        <w:rPr>
          <w:color w:val="000000"/>
          <w:sz w:val="28"/>
          <w:szCs w:val="28"/>
        </w:rPr>
        <w:t xml:space="preserve">е </w:t>
      </w:r>
      <w:r>
        <w:rPr>
          <w:color w:val="000000"/>
          <w:sz w:val="28"/>
          <w:szCs w:val="28"/>
        </w:rPr>
        <w:t xml:space="preserve"> поделок «Елка»</w:t>
      </w:r>
      <w:r>
        <w:rPr>
          <w:color w:val="000000"/>
          <w:sz w:val="28"/>
          <w:szCs w:val="28"/>
        </w:rPr>
        <w:t xml:space="preserve"> на муниципальном </w:t>
      </w:r>
      <w:r>
        <w:rPr>
          <w:color w:val="000000"/>
          <w:sz w:val="28"/>
          <w:szCs w:val="28"/>
        </w:rPr>
        <w:t xml:space="preserve"> этап</w:t>
      </w:r>
      <w:r>
        <w:rPr>
          <w:color w:val="000000"/>
          <w:sz w:val="28"/>
          <w:szCs w:val="28"/>
        </w:rPr>
        <w:t xml:space="preserve">е </w:t>
      </w:r>
      <w:r>
        <w:rPr>
          <w:color w:val="000000"/>
          <w:sz w:val="28"/>
          <w:szCs w:val="28"/>
        </w:rPr>
        <w:t xml:space="preserve"> </w:t>
      </w:r>
      <w:r>
        <w:rPr>
          <w:color w:val="000000"/>
          <w:sz w:val="28"/>
          <w:szCs w:val="28"/>
        </w:rPr>
        <w:t xml:space="preserve">Анфилова Ка</w:t>
      </w:r>
      <w:r>
        <w:rPr>
          <w:color w:val="000000"/>
          <w:sz w:val="28"/>
          <w:szCs w:val="28"/>
        </w:rPr>
        <w:t xml:space="preserve">рина  ст</w:t>
      </w:r>
      <w:r>
        <w:rPr>
          <w:color w:val="000000"/>
          <w:sz w:val="28"/>
          <w:szCs w:val="28"/>
        </w:rPr>
        <w:t xml:space="preserve">а</w:t>
      </w:r>
      <w:r>
        <w:rPr>
          <w:color w:val="000000"/>
          <w:sz w:val="28"/>
          <w:szCs w:val="28"/>
        </w:rPr>
        <w:t xml:space="preserve">ла</w:t>
      </w:r>
      <w:r>
        <w:rPr>
          <w:color w:val="000000"/>
          <w:sz w:val="28"/>
          <w:szCs w:val="28"/>
        </w:rPr>
        <w:t xml:space="preserve"> участник</w:t>
      </w:r>
      <w:r>
        <w:rPr>
          <w:color w:val="000000"/>
          <w:sz w:val="28"/>
          <w:szCs w:val="28"/>
        </w:rPr>
        <w:t xml:space="preserve">ом</w:t>
      </w:r>
      <w:r>
        <w:rPr>
          <w:color w:val="000000"/>
          <w:sz w:val="28"/>
          <w:szCs w:val="28"/>
        </w:rPr>
      </w:r>
      <w:r/>
    </w:p>
    <w:p>
      <w:pPr>
        <w:pStyle w:val="674"/>
        <w:numPr>
          <w:ilvl w:val="0"/>
          <w:numId w:val="20"/>
        </w:numPr>
        <w:contextualSpacing w:val="true"/>
        <w:rPr>
          <w:color w:val="000000"/>
        </w:rPr>
      </w:pPr>
      <w:r>
        <w:rPr>
          <w:color w:val="000000"/>
          <w:sz w:val="28"/>
          <w:szCs w:val="28"/>
        </w:rPr>
        <w:t xml:space="preserve">На всероссийском</w:t>
      </w:r>
      <w:r>
        <w:rPr>
          <w:color w:val="000000"/>
          <w:sz w:val="28"/>
          <w:szCs w:val="28"/>
        </w:rPr>
        <w:t xml:space="preserve"> конкурс</w:t>
      </w:r>
      <w:r>
        <w:rPr>
          <w:color w:val="000000"/>
          <w:sz w:val="28"/>
          <w:szCs w:val="28"/>
        </w:rPr>
        <w:t xml:space="preserve">е </w:t>
      </w:r>
      <w:r>
        <w:rPr>
          <w:color w:val="000000"/>
          <w:sz w:val="28"/>
          <w:szCs w:val="28"/>
        </w:rPr>
        <w:t xml:space="preserve">« О</w:t>
      </w:r>
      <w:r>
        <w:rPr>
          <w:color w:val="000000"/>
          <w:sz w:val="28"/>
          <w:szCs w:val="28"/>
        </w:rPr>
        <w:t xml:space="preserve"> правильном питании</w:t>
      </w:r>
      <w:r>
        <w:rPr>
          <w:color w:val="000000"/>
          <w:sz w:val="28"/>
          <w:szCs w:val="28"/>
        </w:rPr>
        <w:t xml:space="preserve">» </w:t>
      </w:r>
      <w:r>
        <w:rPr>
          <w:color w:val="000000"/>
          <w:sz w:val="28"/>
          <w:szCs w:val="28"/>
        </w:rPr>
        <w:t xml:space="preserve"> Ерофеева Анна(7кл) ст</w:t>
      </w:r>
      <w:r>
        <w:rPr>
          <w:color w:val="000000"/>
          <w:sz w:val="28"/>
          <w:szCs w:val="28"/>
        </w:rPr>
        <w:t xml:space="preserve">а</w:t>
      </w:r>
      <w:r>
        <w:rPr>
          <w:color w:val="000000"/>
          <w:sz w:val="28"/>
          <w:szCs w:val="28"/>
        </w:rPr>
        <w:t xml:space="preserve">ла победителем</w:t>
      </w:r>
      <w:r>
        <w:rPr>
          <w:color w:val="000000"/>
          <w:sz w:val="28"/>
          <w:szCs w:val="28"/>
        </w:rPr>
      </w:r>
      <w:r/>
    </w:p>
    <w:p>
      <w:pPr>
        <w:pStyle w:val="674"/>
        <w:numPr>
          <w:ilvl w:val="0"/>
          <w:numId w:val="20"/>
        </w:numPr>
        <w:contextualSpacing w:val="true"/>
        <w:rPr>
          <w:color w:val="000000"/>
        </w:rPr>
      </w:pPr>
      <w:r>
        <w:rPr>
          <w:color w:val="000000"/>
          <w:sz w:val="28"/>
          <w:szCs w:val="28"/>
        </w:rPr>
        <w:t xml:space="preserve">На конкурсе </w:t>
      </w:r>
      <w:r>
        <w:rPr>
          <w:color w:val="000000"/>
          <w:sz w:val="28"/>
          <w:szCs w:val="28"/>
        </w:rPr>
        <w:t xml:space="preserve">«Лидер 21 века» </w:t>
      </w:r>
      <w:r>
        <w:rPr>
          <w:color w:val="000000"/>
          <w:sz w:val="28"/>
          <w:szCs w:val="28"/>
        </w:rPr>
        <w:t xml:space="preserve">на муниципальном</w:t>
      </w:r>
      <w:r>
        <w:rPr>
          <w:color w:val="000000"/>
          <w:sz w:val="28"/>
          <w:szCs w:val="28"/>
        </w:rPr>
        <w:t xml:space="preserve"> этап</w:t>
      </w:r>
      <w:r>
        <w:rPr>
          <w:color w:val="000000"/>
          <w:sz w:val="28"/>
          <w:szCs w:val="28"/>
        </w:rPr>
        <w:t xml:space="preserve">е </w:t>
      </w:r>
      <w:r>
        <w:rPr>
          <w:color w:val="000000"/>
          <w:sz w:val="28"/>
          <w:szCs w:val="28"/>
        </w:rPr>
        <w:t xml:space="preserve"> Ерофеева Анна (7кл) </w:t>
      </w:r>
      <w:r>
        <w:rPr>
          <w:color w:val="000000"/>
          <w:sz w:val="28"/>
          <w:szCs w:val="28"/>
        </w:rPr>
        <w:t xml:space="preserve">стала </w:t>
      </w:r>
      <w:r>
        <w:rPr>
          <w:color w:val="000000"/>
          <w:sz w:val="28"/>
          <w:szCs w:val="28"/>
        </w:rPr>
        <w:t xml:space="preserve">по</w:t>
      </w:r>
      <w:r>
        <w:rPr>
          <w:color w:val="000000"/>
          <w:sz w:val="28"/>
          <w:szCs w:val="28"/>
        </w:rPr>
        <w:t xml:space="preserve">бедителем</w:t>
      </w:r>
      <w:r>
        <w:rPr>
          <w:color w:val="000000"/>
          <w:sz w:val="28"/>
          <w:szCs w:val="28"/>
        </w:rPr>
      </w:r>
      <w:r/>
    </w:p>
    <w:p>
      <w:pPr>
        <w:pStyle w:val="674"/>
        <w:numPr>
          <w:ilvl w:val="0"/>
          <w:numId w:val="20"/>
        </w:numPr>
        <w:contextualSpacing w:val="true"/>
        <w:rPr>
          <w:color w:val="000000"/>
        </w:rPr>
      </w:pPr>
      <w:r>
        <w:rPr>
          <w:color w:val="000000"/>
          <w:sz w:val="28"/>
          <w:szCs w:val="28"/>
        </w:rPr>
        <w:t xml:space="preserve">На в</w:t>
      </w:r>
      <w:r>
        <w:rPr>
          <w:color w:val="000000"/>
          <w:sz w:val="28"/>
          <w:szCs w:val="28"/>
        </w:rPr>
        <w:t xml:space="preserve">сероссийском  конкурсе Арт-дизайн и на республиканском конкурсе </w:t>
      </w:r>
      <w:r>
        <w:rPr>
          <w:color w:val="000000"/>
          <w:sz w:val="28"/>
          <w:szCs w:val="28"/>
          <w:lang w:val="en-US"/>
        </w:rPr>
        <w:t xml:space="preserve">PRO</w:t>
      </w:r>
      <w:r>
        <w:rPr>
          <w:color w:val="000000"/>
          <w:sz w:val="28"/>
          <w:szCs w:val="28"/>
        </w:rPr>
        <w:t xml:space="preserve">дизайн-2021</w:t>
      </w:r>
      <w:r>
        <w:rPr>
          <w:color w:val="000000"/>
          <w:sz w:val="28"/>
          <w:szCs w:val="28"/>
        </w:rPr>
        <w:t xml:space="preserve"> </w:t>
      </w:r>
      <w:r>
        <w:rPr>
          <w:color w:val="000000"/>
          <w:sz w:val="28"/>
          <w:szCs w:val="28"/>
        </w:rPr>
        <w:t xml:space="preserve">приняли активное  участие</w:t>
      </w:r>
      <w:r>
        <w:rPr>
          <w:color w:val="000000"/>
          <w:sz w:val="28"/>
          <w:szCs w:val="28"/>
        </w:rPr>
      </w:r>
      <w:r/>
    </w:p>
    <w:p>
      <w:pPr>
        <w:pStyle w:val="674"/>
        <w:numPr>
          <w:ilvl w:val="0"/>
          <w:numId w:val="20"/>
        </w:numPr>
        <w:contextualSpacing w:val="true"/>
        <w:rPr>
          <w:color w:val="000000"/>
        </w:rPr>
      </w:pPr>
      <w:r>
        <w:rPr>
          <w:color w:val="000000"/>
          <w:sz w:val="28"/>
          <w:szCs w:val="28"/>
        </w:rPr>
        <w:t xml:space="preserve">На к</w:t>
      </w:r>
      <w:r>
        <w:rPr>
          <w:color w:val="000000"/>
          <w:sz w:val="28"/>
          <w:szCs w:val="28"/>
        </w:rPr>
        <w:t xml:space="preserve">онкурс</w:t>
      </w:r>
      <w:r>
        <w:rPr>
          <w:color w:val="000000"/>
          <w:sz w:val="28"/>
          <w:szCs w:val="28"/>
        </w:rPr>
        <w:t xml:space="preserve">е </w:t>
      </w:r>
      <w:r>
        <w:rPr>
          <w:color w:val="000000"/>
          <w:sz w:val="28"/>
          <w:szCs w:val="28"/>
        </w:rPr>
        <w:t xml:space="preserve"> поделок «Военная техника своими руками»</w:t>
      </w:r>
      <w:r>
        <w:rPr>
          <w:color w:val="000000"/>
          <w:sz w:val="28"/>
          <w:szCs w:val="28"/>
        </w:rPr>
        <w:t xml:space="preserve">на </w:t>
      </w:r>
      <w:r>
        <w:rPr>
          <w:color w:val="000000"/>
          <w:sz w:val="28"/>
          <w:szCs w:val="28"/>
        </w:rPr>
        <w:t xml:space="preserve"> муниц</w:t>
      </w:r>
      <w:r>
        <w:rPr>
          <w:color w:val="000000"/>
          <w:sz w:val="28"/>
          <w:szCs w:val="28"/>
        </w:rPr>
        <w:t xml:space="preserve">ипальном </w:t>
      </w:r>
      <w:r>
        <w:rPr>
          <w:color w:val="000000"/>
          <w:sz w:val="28"/>
          <w:szCs w:val="28"/>
        </w:rPr>
        <w:t xml:space="preserve">этап</w:t>
      </w:r>
      <w:r>
        <w:rPr>
          <w:color w:val="000000"/>
          <w:sz w:val="28"/>
          <w:szCs w:val="28"/>
        </w:rPr>
        <w:t xml:space="preserve">е </w:t>
      </w:r>
      <w:r>
        <w:rPr>
          <w:color w:val="000000"/>
          <w:sz w:val="28"/>
          <w:szCs w:val="28"/>
        </w:rPr>
        <w:t xml:space="preserve">Клысбаев Рушан (7кл) стал победителем</w:t>
      </w:r>
      <w:r>
        <w:rPr>
          <w:color w:val="000000"/>
          <w:sz w:val="28"/>
          <w:szCs w:val="28"/>
        </w:rPr>
      </w:r>
      <w:r/>
    </w:p>
    <w:p>
      <w:pPr>
        <w:pStyle w:val="673"/>
        <w:ind w:left="0" w:right="0" w:firstLine="425"/>
        <w:jc w:val="both"/>
        <w:rPr>
          <w:color w:val="000000"/>
        </w:rPr>
      </w:pPr>
      <w:r>
        <w:rPr>
          <w:color w:val="000000"/>
          <w:sz w:val="28"/>
          <w:szCs w:val="28"/>
        </w:rPr>
        <w:t xml:space="preserve">   </w:t>
      </w:r>
      <w:r>
        <w:rPr>
          <w:color w:val="000000"/>
          <w:sz w:val="28"/>
          <w:szCs w:val="28"/>
        </w:rPr>
        <w:t xml:space="preserve">В программе обучения предмету «ОБЖ» в классах проходило практическое з</w:t>
      </w:r>
      <w:r>
        <w:rPr>
          <w:color w:val="000000"/>
          <w:sz w:val="28"/>
          <w:szCs w:val="28"/>
        </w:rPr>
        <w:t xml:space="preserve">а</w:t>
      </w:r>
      <w:r>
        <w:rPr>
          <w:color w:val="000000"/>
          <w:sz w:val="28"/>
          <w:szCs w:val="28"/>
        </w:rPr>
        <w:t xml:space="preserve">нятие. Это безопасность во в</w:t>
      </w:r>
      <w:r>
        <w:rPr>
          <w:color w:val="000000"/>
          <w:sz w:val="28"/>
          <w:szCs w:val="28"/>
        </w:rPr>
        <w:t xml:space="preserve">ремя пребывания в различных ситуация</w:t>
      </w:r>
      <w:r>
        <w:rPr>
          <w:color w:val="000000"/>
          <w:sz w:val="28"/>
          <w:szCs w:val="28"/>
        </w:rPr>
        <w:t xml:space="preserve">х, </w:t>
      </w:r>
      <w:r>
        <w:rPr>
          <w:color w:val="000000"/>
          <w:sz w:val="28"/>
          <w:szCs w:val="28"/>
        </w:rPr>
        <w:t xml:space="preserve">оказание </w:t>
      </w:r>
      <w:r>
        <w:rPr>
          <w:color w:val="000000"/>
          <w:sz w:val="28"/>
          <w:szCs w:val="28"/>
        </w:rPr>
        <w:t xml:space="preserve">пер</w:t>
      </w:r>
      <w:r>
        <w:rPr>
          <w:color w:val="000000"/>
          <w:sz w:val="28"/>
          <w:szCs w:val="28"/>
        </w:rPr>
        <w:t xml:space="preserve">вой</w:t>
      </w:r>
      <w:r>
        <w:rPr>
          <w:color w:val="000000"/>
          <w:sz w:val="28"/>
          <w:szCs w:val="28"/>
        </w:rPr>
        <w:t xml:space="preserve"> п</w:t>
      </w:r>
      <w:r>
        <w:rPr>
          <w:color w:val="000000"/>
          <w:sz w:val="28"/>
          <w:szCs w:val="28"/>
        </w:rPr>
        <w:t xml:space="preserve">о</w:t>
      </w:r>
      <w:r>
        <w:rPr>
          <w:color w:val="000000"/>
          <w:sz w:val="28"/>
          <w:szCs w:val="28"/>
        </w:rPr>
        <w:t xml:space="preserve">мощи и </w:t>
      </w:r>
      <w:r>
        <w:rPr>
          <w:color w:val="000000"/>
          <w:sz w:val="28"/>
          <w:szCs w:val="28"/>
        </w:rPr>
        <w:t xml:space="preserve"> осно</w:t>
      </w:r>
      <w:r>
        <w:rPr>
          <w:color w:val="000000"/>
          <w:sz w:val="28"/>
          <w:szCs w:val="28"/>
        </w:rPr>
        <w:t xml:space="preserve">вам</w:t>
      </w:r>
      <w:r>
        <w:rPr>
          <w:color w:val="000000"/>
          <w:sz w:val="28"/>
          <w:szCs w:val="28"/>
        </w:rPr>
        <w:t xml:space="preserve"> комплексной безопасности населения.</w:t>
      </w:r>
      <w:r>
        <w:rPr>
          <w:color w:val="000000"/>
          <w:sz w:val="28"/>
          <w:szCs w:val="28"/>
        </w:rPr>
      </w:r>
      <w:r/>
    </w:p>
    <w:p>
      <w:pPr>
        <w:pStyle w:val="673"/>
        <w:ind w:left="0" w:right="0" w:firstLine="425"/>
        <w:rPr>
          <w:b w:val="false"/>
          <w:color w:val="000000"/>
        </w:rPr>
      </w:pPr>
      <w:r>
        <w:rPr>
          <w:b w:val="false"/>
          <w:color w:val="000000"/>
          <w:sz w:val="28"/>
          <w:szCs w:val="28"/>
        </w:rPr>
        <w:t xml:space="preserve">По предмету </w:t>
      </w:r>
      <w:r>
        <w:rPr>
          <w:b w:val="false"/>
          <w:color w:val="000000"/>
          <w:sz w:val="28"/>
          <w:szCs w:val="28"/>
        </w:rPr>
        <w:t xml:space="preserve">«</w:t>
      </w:r>
      <w:r>
        <w:rPr>
          <w:b w:val="false"/>
          <w:color w:val="000000"/>
          <w:sz w:val="28"/>
          <w:szCs w:val="28"/>
        </w:rPr>
        <w:t xml:space="preserve">ОБЖ</w:t>
      </w:r>
      <w:r>
        <w:rPr>
          <w:b w:val="false"/>
          <w:color w:val="000000"/>
          <w:sz w:val="28"/>
          <w:szCs w:val="28"/>
        </w:rPr>
        <w:t xml:space="preserve">»</w:t>
      </w:r>
      <w:r>
        <w:rPr>
          <w:b w:val="false"/>
          <w:color w:val="000000"/>
          <w:sz w:val="28"/>
          <w:szCs w:val="28"/>
        </w:rPr>
        <w:t xml:space="preserve"> мы имеем следующие результаты:</w:t>
      </w:r>
      <w:r>
        <w:rPr>
          <w:b w:val="false"/>
        </w:rPr>
      </w:r>
      <w:r/>
    </w:p>
    <w:p>
      <w:pPr>
        <w:pStyle w:val="674"/>
        <w:numPr>
          <w:ilvl w:val="0"/>
          <w:numId w:val="19"/>
        </w:numPr>
        <w:contextualSpacing w:val="true"/>
        <w:ind w:left="0" w:right="0" w:firstLine="425"/>
        <w:jc w:val="both"/>
        <w:tabs>
          <w:tab w:val="left" w:pos="850" w:leader="none"/>
        </w:tabs>
        <w:rPr>
          <w:color w:val="000000"/>
        </w:rPr>
      </w:pPr>
      <w:r>
        <w:rPr>
          <w:color w:val="000000"/>
          <w:sz w:val="28"/>
          <w:szCs w:val="28"/>
        </w:rPr>
        <w:t xml:space="preserve">На всероссийской олимпиаде школьников на</w:t>
      </w:r>
      <w:r>
        <w:rPr>
          <w:color w:val="000000"/>
          <w:sz w:val="28"/>
          <w:szCs w:val="28"/>
        </w:rPr>
        <w:t xml:space="preserve"> </w:t>
      </w:r>
      <w:r>
        <w:rPr>
          <w:color w:val="000000"/>
          <w:sz w:val="28"/>
          <w:szCs w:val="28"/>
        </w:rPr>
        <w:t xml:space="preserve">муниципальном</w:t>
      </w:r>
      <w:r>
        <w:rPr>
          <w:color w:val="000000"/>
          <w:sz w:val="28"/>
          <w:szCs w:val="28"/>
        </w:rPr>
        <w:t xml:space="preserve"> этап</w:t>
      </w:r>
      <w:r>
        <w:rPr>
          <w:color w:val="000000"/>
          <w:sz w:val="28"/>
          <w:szCs w:val="28"/>
        </w:rPr>
        <w:t xml:space="preserve">е</w:t>
      </w:r>
      <w:r>
        <w:rPr>
          <w:color w:val="000000"/>
          <w:sz w:val="28"/>
          <w:szCs w:val="28"/>
        </w:rPr>
        <w:t xml:space="preserve">:</w:t>
      </w:r>
      <w:r>
        <w:rPr>
          <w:color w:val="000000"/>
          <w:sz w:val="28"/>
          <w:szCs w:val="28"/>
        </w:rPr>
        <w:t xml:space="preserve"> </w:t>
      </w:r>
      <w:r>
        <w:rPr>
          <w:color w:val="000000"/>
          <w:sz w:val="28"/>
          <w:szCs w:val="28"/>
        </w:rPr>
      </w:r>
      <w:r/>
    </w:p>
    <w:p>
      <w:pPr>
        <w:pStyle w:val="674"/>
        <w:contextualSpacing w:val="true"/>
        <w:ind w:left="0" w:right="0" w:firstLine="425"/>
        <w:jc w:val="both"/>
        <w:rPr>
          <w:color w:val="000000"/>
        </w:rPr>
      </w:pPr>
      <w:r>
        <w:rPr>
          <w:color w:val="000000"/>
          <w:sz w:val="28"/>
          <w:szCs w:val="28"/>
        </w:rPr>
        <w:t xml:space="preserve">Шайманова Диана -</w:t>
      </w:r>
      <w:r>
        <w:rPr>
          <w:color w:val="000000"/>
          <w:sz w:val="28"/>
          <w:szCs w:val="28"/>
        </w:rPr>
        <w:t xml:space="preserve"> 1 место</w:t>
      </w:r>
      <w:r>
        <w:rPr>
          <w:color w:val="000000"/>
          <w:sz w:val="28"/>
          <w:szCs w:val="28"/>
        </w:rPr>
      </w:r>
      <w:r/>
    </w:p>
    <w:p>
      <w:pPr>
        <w:pStyle w:val="674"/>
        <w:contextualSpacing w:val="true"/>
        <w:ind w:left="0" w:right="0" w:firstLine="425"/>
        <w:jc w:val="both"/>
        <w:rPr>
          <w:color w:val="000000"/>
        </w:rPr>
      </w:pPr>
      <w:r>
        <w:rPr>
          <w:color w:val="000000"/>
          <w:sz w:val="28"/>
          <w:szCs w:val="28"/>
        </w:rPr>
        <w:t xml:space="preserve">Юлдашбаев Ильфир -</w:t>
      </w:r>
      <w:r>
        <w:rPr>
          <w:color w:val="000000"/>
          <w:sz w:val="28"/>
          <w:szCs w:val="28"/>
        </w:rPr>
        <w:t xml:space="preserve"> 1 место</w:t>
      </w:r>
      <w:r>
        <w:rPr>
          <w:color w:val="000000"/>
          <w:sz w:val="28"/>
          <w:szCs w:val="28"/>
        </w:rPr>
      </w:r>
      <w:r/>
    </w:p>
    <w:p>
      <w:pPr>
        <w:pStyle w:val="674"/>
        <w:contextualSpacing w:val="true"/>
        <w:ind w:left="0" w:right="0" w:firstLine="425"/>
        <w:jc w:val="both"/>
        <w:rPr>
          <w:color w:val="000000"/>
        </w:rPr>
      </w:pPr>
      <w:r>
        <w:rPr>
          <w:color w:val="000000"/>
          <w:sz w:val="28"/>
          <w:szCs w:val="28"/>
        </w:rPr>
        <w:t xml:space="preserve">Бикташев Айгиз -</w:t>
      </w:r>
      <w:r>
        <w:rPr>
          <w:color w:val="000000"/>
          <w:sz w:val="28"/>
          <w:szCs w:val="28"/>
        </w:rPr>
        <w:t xml:space="preserve"> 2 место</w:t>
      </w:r>
      <w:r>
        <w:rPr>
          <w:color w:val="000000"/>
          <w:sz w:val="28"/>
          <w:szCs w:val="28"/>
        </w:rPr>
      </w:r>
      <w:r/>
    </w:p>
    <w:p>
      <w:pPr>
        <w:pStyle w:val="674"/>
        <w:contextualSpacing w:val="true"/>
        <w:ind w:left="0" w:right="0" w:firstLine="425"/>
        <w:jc w:val="both"/>
        <w:rPr>
          <w:color w:val="000000"/>
        </w:rPr>
      </w:pPr>
      <w:r>
        <w:rPr>
          <w:color w:val="000000"/>
          <w:sz w:val="28"/>
          <w:szCs w:val="28"/>
        </w:rPr>
        <w:t xml:space="preserve">Завалихина Алина -</w:t>
      </w:r>
      <w:r>
        <w:rPr>
          <w:color w:val="000000"/>
          <w:sz w:val="28"/>
          <w:szCs w:val="28"/>
        </w:rPr>
        <w:t xml:space="preserve"> 1 место.</w:t>
      </w:r>
      <w:r>
        <w:rPr>
          <w:color w:val="000000"/>
          <w:sz w:val="28"/>
          <w:szCs w:val="28"/>
        </w:rPr>
      </w:r>
      <w:r/>
    </w:p>
    <w:p>
      <w:pPr>
        <w:pStyle w:val="674"/>
        <w:numPr>
          <w:ilvl w:val="0"/>
          <w:numId w:val="19"/>
        </w:numPr>
        <w:contextualSpacing w:val="true"/>
        <w:ind w:left="0" w:right="0" w:firstLine="567"/>
        <w:jc w:val="both"/>
        <w:tabs>
          <w:tab w:val="left" w:pos="709" w:leader="none"/>
        </w:tabs>
        <w:rPr>
          <w:color w:val="000000"/>
        </w:rPr>
      </w:pPr>
      <w:r>
        <w:rPr>
          <w:color w:val="000000"/>
          <w:sz w:val="28"/>
          <w:szCs w:val="28"/>
        </w:rPr>
        <w:t xml:space="preserve">На всероссийской олимпиаде школьников на региональном</w:t>
      </w:r>
      <w:r>
        <w:rPr>
          <w:color w:val="000000"/>
          <w:sz w:val="28"/>
          <w:szCs w:val="28"/>
        </w:rPr>
        <w:t xml:space="preserve"> этап</w:t>
      </w:r>
      <w:r>
        <w:rPr>
          <w:color w:val="000000"/>
          <w:sz w:val="28"/>
          <w:szCs w:val="28"/>
        </w:rPr>
        <w:t xml:space="preserve">е:</w:t>
      </w:r>
      <w:r>
        <w:rPr>
          <w:color w:val="000000"/>
          <w:sz w:val="28"/>
          <w:szCs w:val="28"/>
        </w:rPr>
      </w:r>
      <w:r/>
    </w:p>
    <w:p>
      <w:pPr>
        <w:pStyle w:val="674"/>
        <w:contextualSpacing w:val="true"/>
        <w:ind w:left="0" w:right="0" w:firstLine="567"/>
        <w:jc w:val="both"/>
        <w:tabs>
          <w:tab w:val="left" w:pos="850" w:leader="none"/>
        </w:tabs>
        <w:rPr>
          <w:color w:val="000000"/>
        </w:rPr>
      </w:pPr>
      <w:r>
        <w:rPr>
          <w:color w:val="000000"/>
          <w:sz w:val="28"/>
          <w:szCs w:val="28"/>
        </w:rPr>
        <w:t xml:space="preserve">За</w:t>
      </w:r>
      <w:r>
        <w:rPr>
          <w:color w:val="000000"/>
          <w:sz w:val="28"/>
          <w:szCs w:val="28"/>
        </w:rPr>
        <w:t xml:space="preserve">валихина Алина </w:t>
      </w:r>
      <w:r>
        <w:rPr>
          <w:color w:val="000000"/>
          <w:sz w:val="28"/>
          <w:szCs w:val="28"/>
        </w:rPr>
        <w:t xml:space="preserve">- победитель</w:t>
      </w:r>
      <w:r>
        <w:rPr>
          <w:color w:val="000000"/>
          <w:sz w:val="28"/>
          <w:szCs w:val="28"/>
        </w:rPr>
      </w:r>
      <w:r/>
    </w:p>
    <w:p>
      <w:pPr>
        <w:pStyle w:val="674"/>
        <w:contextualSpacing w:val="true"/>
        <w:ind w:left="0" w:right="0" w:firstLine="567"/>
        <w:jc w:val="both"/>
        <w:tabs>
          <w:tab w:val="left" w:pos="850" w:leader="none"/>
        </w:tabs>
        <w:rPr>
          <w:color w:val="000000"/>
        </w:rPr>
      </w:pPr>
      <w:r>
        <w:rPr>
          <w:color w:val="000000"/>
          <w:sz w:val="28"/>
          <w:szCs w:val="28"/>
        </w:rPr>
        <w:t xml:space="preserve">Юлдашбаев Ильфир </w:t>
      </w:r>
      <w:r>
        <w:rPr>
          <w:color w:val="000000"/>
          <w:sz w:val="28"/>
          <w:szCs w:val="28"/>
        </w:rPr>
        <w:t xml:space="preserve"> - призер</w:t>
      </w:r>
      <w:r>
        <w:rPr>
          <w:color w:val="000000"/>
          <w:sz w:val="28"/>
          <w:szCs w:val="28"/>
        </w:rPr>
      </w:r>
      <w:r/>
    </w:p>
    <w:p>
      <w:pPr>
        <w:pStyle w:val="674"/>
        <w:numPr>
          <w:ilvl w:val="0"/>
          <w:numId w:val="19"/>
        </w:numPr>
        <w:contextualSpacing w:val="true"/>
        <w:ind w:left="0" w:right="0" w:firstLine="567"/>
        <w:jc w:val="both"/>
        <w:tabs>
          <w:tab w:val="left" w:pos="850" w:leader="none"/>
        </w:tabs>
        <w:rPr>
          <w:color w:val="000000"/>
        </w:rPr>
      </w:pPr>
      <w:r>
        <w:rPr>
          <w:color w:val="000000"/>
          <w:sz w:val="28"/>
          <w:szCs w:val="28"/>
        </w:rPr>
        <w:t xml:space="preserve">На всероссийской олимпиаде школьников на  всероссийском</w:t>
      </w:r>
      <w:r>
        <w:rPr>
          <w:color w:val="000000"/>
          <w:sz w:val="28"/>
          <w:szCs w:val="28"/>
        </w:rPr>
        <w:t xml:space="preserve"> этап</w:t>
      </w:r>
      <w:r>
        <w:rPr>
          <w:color w:val="000000"/>
          <w:sz w:val="28"/>
          <w:szCs w:val="28"/>
        </w:rPr>
        <w:t xml:space="preserve">е:</w:t>
      </w:r>
      <w:r>
        <w:rPr>
          <w:color w:val="000000"/>
          <w:sz w:val="28"/>
          <w:szCs w:val="28"/>
        </w:rPr>
        <w:t xml:space="preserve"> </w:t>
      </w:r>
      <w:r>
        <w:rPr>
          <w:color w:val="000000"/>
          <w:sz w:val="28"/>
          <w:szCs w:val="28"/>
        </w:rPr>
      </w:r>
      <w:r/>
    </w:p>
    <w:p>
      <w:pPr>
        <w:pStyle w:val="674"/>
        <w:contextualSpacing w:val="true"/>
        <w:ind w:left="0" w:right="0" w:firstLine="567"/>
        <w:jc w:val="both"/>
        <w:tabs>
          <w:tab w:val="left" w:pos="850" w:leader="none"/>
        </w:tabs>
        <w:rPr>
          <w:color w:val="000000"/>
        </w:rPr>
      </w:pPr>
      <w:r>
        <w:rPr>
          <w:color w:val="000000"/>
          <w:sz w:val="28"/>
          <w:szCs w:val="28"/>
        </w:rPr>
        <w:t xml:space="preserve">      </w:t>
      </w:r>
      <w:r>
        <w:rPr>
          <w:color w:val="000000"/>
          <w:sz w:val="28"/>
          <w:szCs w:val="28"/>
        </w:rPr>
        <w:t xml:space="preserve">Завалихина Алина </w:t>
      </w:r>
      <w:r>
        <w:rPr>
          <w:color w:val="000000"/>
          <w:sz w:val="28"/>
          <w:szCs w:val="28"/>
        </w:rPr>
        <w:t xml:space="preserve">–</w:t>
      </w:r>
      <w:r>
        <w:rPr>
          <w:color w:val="000000"/>
          <w:sz w:val="28"/>
          <w:szCs w:val="28"/>
        </w:rPr>
        <w:t xml:space="preserve"> призер</w:t>
      </w:r>
      <w:r>
        <w:rPr>
          <w:color w:val="000000"/>
          <w:sz w:val="28"/>
          <w:szCs w:val="28"/>
        </w:rPr>
      </w:r>
      <w:r/>
    </w:p>
    <w:p>
      <w:pPr>
        <w:pStyle w:val="674"/>
        <w:numPr>
          <w:ilvl w:val="0"/>
          <w:numId w:val="19"/>
        </w:numPr>
        <w:contextualSpacing w:val="true"/>
        <w:ind w:left="0" w:right="0" w:firstLine="567"/>
        <w:jc w:val="both"/>
        <w:tabs>
          <w:tab w:val="left" w:pos="850" w:leader="none"/>
        </w:tabs>
        <w:rPr>
          <w:color w:val="000000"/>
        </w:rPr>
      </w:pPr>
      <w:r>
        <w:rPr>
          <w:color w:val="000000"/>
          <w:sz w:val="28"/>
          <w:szCs w:val="28"/>
        </w:rPr>
        <w:t xml:space="preserve">На школьном</w:t>
      </w:r>
      <w:r>
        <w:rPr>
          <w:color w:val="000000"/>
          <w:sz w:val="28"/>
          <w:szCs w:val="28"/>
        </w:rPr>
        <w:t xml:space="preserve"> конкурс</w:t>
      </w:r>
      <w:r>
        <w:rPr>
          <w:color w:val="000000"/>
          <w:sz w:val="28"/>
          <w:szCs w:val="28"/>
        </w:rPr>
        <w:t xml:space="preserve">е, посвященный 23 февралю</w:t>
      </w:r>
      <w:r>
        <w:rPr>
          <w:color w:val="000000"/>
          <w:sz w:val="28"/>
          <w:szCs w:val="28"/>
        </w:rPr>
        <w:t xml:space="preserve">  «Разборка и сборка автомата Калашникова»</w:t>
      </w:r>
      <w:r>
        <w:rPr>
          <w:color w:val="000000"/>
          <w:sz w:val="28"/>
          <w:szCs w:val="28"/>
        </w:rPr>
        <w:t xml:space="preserve"> приняли активное участие</w:t>
      </w:r>
      <w:r>
        <w:rPr>
          <w:color w:val="000000"/>
          <w:sz w:val="28"/>
          <w:szCs w:val="28"/>
        </w:rPr>
      </w:r>
      <w:r/>
    </w:p>
    <w:p>
      <w:pPr>
        <w:pStyle w:val="673"/>
        <w:ind w:left="0" w:right="0" w:firstLine="567"/>
        <w:jc w:val="both"/>
        <w:spacing w:lineRule="atLeast" w:line="200"/>
        <w:tabs>
          <w:tab w:val="left" w:pos="850" w:leader="none"/>
        </w:tabs>
      </w:pPr>
      <w:r>
        <w:rPr>
          <w:sz w:val="28"/>
          <w:szCs w:val="28"/>
          <w:shd w:val="clear" w:color="auto" w:fill="FFFFFF"/>
        </w:rPr>
        <w:t xml:space="preserve">А  также </w:t>
      </w:r>
      <w:r>
        <w:rPr>
          <w:sz w:val="28"/>
          <w:szCs w:val="28"/>
          <w:shd w:val="clear" w:color="auto" w:fill="FFFFFF"/>
        </w:rPr>
        <w:t xml:space="preserve"> команда </w:t>
      </w:r>
      <w:r>
        <w:rPr>
          <w:sz w:val="28"/>
          <w:szCs w:val="28"/>
          <w:shd w:val="clear" w:color="auto" w:fill="FFFFFF"/>
        </w:rPr>
        <w:t xml:space="preserve"> школы </w:t>
      </w:r>
      <w:r>
        <w:rPr>
          <w:sz w:val="28"/>
          <w:szCs w:val="28"/>
          <w:shd w:val="clear" w:color="auto" w:fill="FFFFFF"/>
        </w:rPr>
        <w:t xml:space="preserve">«Звезда» принимает активное участие в обществе</w:t>
      </w:r>
      <w:r>
        <w:rPr>
          <w:sz w:val="28"/>
          <w:szCs w:val="28"/>
          <w:shd w:val="clear" w:color="auto" w:fill="FFFFFF"/>
        </w:rPr>
        <w:t xml:space="preserve">н</w:t>
      </w:r>
      <w:r>
        <w:rPr>
          <w:sz w:val="28"/>
          <w:szCs w:val="28"/>
          <w:shd w:val="clear" w:color="auto" w:fill="FFFFFF"/>
        </w:rPr>
        <w:t xml:space="preserve">ной жизни района, где на различных мероприятиях культурного</w:t>
      </w:r>
      <w:r>
        <w:rPr>
          <w:sz w:val="28"/>
          <w:szCs w:val="28"/>
          <w:shd w:val="clear" w:color="auto" w:fill="FFFFFF"/>
        </w:rPr>
        <w:t xml:space="preserve">- массового </w:t>
      </w:r>
      <w:r>
        <w:rPr>
          <w:sz w:val="28"/>
          <w:szCs w:val="28"/>
          <w:shd w:val="clear" w:color="auto" w:fill="FFFFFF"/>
        </w:rPr>
        <w:t xml:space="preserve"> значения демонстрировала свои умения и навыки при  помощи современных тренажеров-манекенов и другого наглядного оборудования</w:t>
      </w:r>
      <w:r>
        <w:rPr>
          <w:color w:val="000000"/>
          <w:sz w:val="28"/>
          <w:szCs w:val="28"/>
        </w:rPr>
      </w:r>
      <w:r/>
    </w:p>
    <w:p>
      <w:pPr>
        <w:pStyle w:val="674"/>
        <w:numPr>
          <w:ilvl w:val="0"/>
          <w:numId w:val="19"/>
        </w:numPr>
        <w:contextualSpacing w:val="true"/>
        <w:ind w:left="0" w:right="0" w:firstLine="567"/>
        <w:jc w:val="both"/>
        <w:tabs>
          <w:tab w:val="left" w:pos="850" w:leader="none"/>
        </w:tabs>
        <w:rPr>
          <w:color w:val="000000"/>
        </w:rPr>
      </w:pPr>
      <w:r>
        <w:rPr>
          <w:color w:val="000000"/>
          <w:sz w:val="28"/>
          <w:szCs w:val="28"/>
        </w:rPr>
        <w:t xml:space="preserve">Команда «Звезда»</w:t>
      </w:r>
      <w:r>
        <w:rPr>
          <w:color w:val="000000"/>
          <w:sz w:val="28"/>
          <w:szCs w:val="28"/>
        </w:rPr>
        <w:t xml:space="preserve"> также </w:t>
      </w:r>
      <w:r>
        <w:rPr>
          <w:color w:val="000000"/>
          <w:sz w:val="28"/>
          <w:szCs w:val="28"/>
        </w:rPr>
        <w:t xml:space="preserve"> посетила Пожарную часть – 77 в ходе</w:t>
      </w:r>
      <w:r>
        <w:rPr>
          <w:color w:val="000000"/>
          <w:sz w:val="28"/>
          <w:szCs w:val="28"/>
        </w:rPr>
        <w:t xml:space="preserve">, которого были</w:t>
      </w:r>
      <w:r>
        <w:rPr>
          <w:color w:val="000000"/>
          <w:sz w:val="28"/>
          <w:szCs w:val="28"/>
        </w:rPr>
        <w:t xml:space="preserve"> от</w:t>
      </w:r>
      <w:r>
        <w:rPr>
          <w:color w:val="000000"/>
          <w:sz w:val="28"/>
          <w:szCs w:val="28"/>
        </w:rPr>
        <w:t xml:space="preserve">рабо</w:t>
      </w:r>
      <w:r>
        <w:rPr>
          <w:color w:val="000000"/>
          <w:sz w:val="28"/>
          <w:szCs w:val="28"/>
        </w:rPr>
        <w:t xml:space="preserve">таны элементы </w:t>
      </w:r>
      <w:r>
        <w:rPr>
          <w:color w:val="000000"/>
          <w:sz w:val="28"/>
          <w:szCs w:val="28"/>
        </w:rPr>
        <w:t xml:space="preserve"> тушения пожара</w:t>
      </w:r>
      <w:r>
        <w:rPr>
          <w:color w:val="000000"/>
          <w:sz w:val="28"/>
          <w:szCs w:val="28"/>
        </w:rPr>
      </w:r>
      <w:r/>
    </w:p>
    <w:p>
      <w:pPr>
        <w:pStyle w:val="674"/>
        <w:numPr>
          <w:ilvl w:val="0"/>
          <w:numId w:val="19"/>
        </w:numPr>
        <w:contextualSpacing w:val="true"/>
        <w:ind w:left="0" w:right="0" w:firstLine="567"/>
        <w:jc w:val="both"/>
        <w:tabs>
          <w:tab w:val="left" w:pos="850" w:leader="none"/>
        </w:tabs>
        <w:rPr>
          <w:color w:val="000000"/>
        </w:rPr>
      </w:pPr>
      <w:r>
        <w:rPr>
          <w:color w:val="000000"/>
          <w:sz w:val="28"/>
          <w:szCs w:val="28"/>
        </w:rPr>
        <w:t xml:space="preserve">Эта же к</w:t>
      </w:r>
      <w:r>
        <w:rPr>
          <w:color w:val="000000"/>
          <w:sz w:val="28"/>
          <w:szCs w:val="28"/>
        </w:rPr>
        <w:t xml:space="preserve">оманда «Звезда» приняли участие на откр</w:t>
      </w:r>
      <w:r>
        <w:rPr>
          <w:color w:val="000000"/>
          <w:sz w:val="28"/>
          <w:szCs w:val="28"/>
        </w:rPr>
        <w:t xml:space="preserve">ытии</w:t>
      </w:r>
      <w:r>
        <w:rPr>
          <w:color w:val="000000"/>
          <w:sz w:val="28"/>
          <w:szCs w:val="28"/>
        </w:rPr>
        <w:t xml:space="preserve"> в парке «Дружба» </w:t>
      </w:r>
      <w:r>
        <w:rPr>
          <w:color w:val="000000"/>
          <w:sz w:val="28"/>
          <w:szCs w:val="28"/>
        </w:rPr>
        <w:t xml:space="preserve">пр</w:t>
      </w:r>
      <w:r>
        <w:rPr>
          <w:color w:val="000000"/>
          <w:sz w:val="28"/>
          <w:szCs w:val="28"/>
        </w:rPr>
        <w:t xml:space="preserve">о</w:t>
      </w:r>
      <w:r>
        <w:rPr>
          <w:color w:val="000000"/>
          <w:sz w:val="28"/>
          <w:szCs w:val="28"/>
        </w:rPr>
        <w:t xml:space="preserve">тивотанковой  пушки </w:t>
      </w:r>
      <w:r>
        <w:rPr>
          <w:color w:val="000000"/>
          <w:sz w:val="28"/>
          <w:szCs w:val="28"/>
        </w:rPr>
        <w:t xml:space="preserve">«Оружие По</w:t>
      </w:r>
      <w:r>
        <w:rPr>
          <w:color w:val="000000"/>
          <w:sz w:val="28"/>
          <w:szCs w:val="28"/>
        </w:rPr>
        <w:t xml:space="preserve">беды» </w:t>
      </w:r>
      <w:r>
        <w:rPr>
          <w:color w:val="000000"/>
          <w:sz w:val="28"/>
          <w:szCs w:val="28"/>
        </w:rPr>
      </w:r>
      <w:r/>
    </w:p>
    <w:p>
      <w:pPr>
        <w:pStyle w:val="674"/>
        <w:numPr>
          <w:ilvl w:val="0"/>
          <w:numId w:val="19"/>
        </w:numPr>
        <w:contextualSpacing w:val="true"/>
        <w:ind w:left="0" w:right="0" w:firstLine="567"/>
        <w:jc w:val="both"/>
        <w:tabs>
          <w:tab w:val="left" w:pos="850" w:leader="none"/>
        </w:tabs>
        <w:rPr>
          <w:color w:val="000000"/>
        </w:rPr>
      </w:pPr>
      <w:r>
        <w:rPr>
          <w:color w:val="000000"/>
          <w:sz w:val="28"/>
          <w:szCs w:val="28"/>
        </w:rPr>
        <w:t xml:space="preserve">Юноши 10 класса прошли 5-дневные военные сборы и прошли</w:t>
      </w:r>
      <w:r>
        <w:rPr>
          <w:color w:val="000000"/>
          <w:sz w:val="28"/>
          <w:szCs w:val="28"/>
        </w:rPr>
        <w:t xml:space="preserve">: огневую, пра</w:t>
      </w:r>
      <w:r>
        <w:rPr>
          <w:color w:val="000000"/>
          <w:sz w:val="28"/>
          <w:szCs w:val="28"/>
        </w:rPr>
        <w:t xml:space="preserve">к</w:t>
      </w:r>
      <w:r>
        <w:rPr>
          <w:color w:val="000000"/>
          <w:sz w:val="28"/>
          <w:szCs w:val="28"/>
        </w:rPr>
        <w:t xml:space="preserve">тическую, физическую, медицинскую под</w:t>
      </w:r>
      <w:r>
        <w:rPr>
          <w:color w:val="000000"/>
          <w:sz w:val="28"/>
          <w:szCs w:val="28"/>
        </w:rPr>
        <w:t xml:space="preserve">готовку.</w:t>
      </w:r>
      <w:r>
        <w:rPr>
          <w:color w:val="000000"/>
          <w:sz w:val="28"/>
          <w:szCs w:val="28"/>
        </w:rPr>
      </w:r>
      <w:r/>
    </w:p>
    <w:p>
      <w:pPr>
        <w:pStyle w:val="674"/>
        <w:contextualSpacing w:val="true"/>
        <w:ind w:left="0" w:right="0" w:firstLine="567"/>
        <w:jc w:val="both"/>
        <w:rPr>
          <w:color w:val="000000"/>
        </w:rPr>
      </w:pPr>
      <w:r>
        <w:rPr>
          <w:color w:val="000000"/>
          <w:sz w:val="28"/>
          <w:szCs w:val="28"/>
        </w:rPr>
        <w:t xml:space="preserve">Мухамадиев Марат стал лучшим заместителем первого звена</w:t>
      </w:r>
      <w:r>
        <w:rPr>
          <w:color w:val="000000"/>
          <w:sz w:val="28"/>
          <w:szCs w:val="28"/>
        </w:rPr>
        <w:t xml:space="preserve"> и </w:t>
      </w:r>
      <w:r>
        <w:rPr>
          <w:color w:val="000000"/>
          <w:sz w:val="28"/>
          <w:szCs w:val="28"/>
        </w:rPr>
        <w:t xml:space="preserve"> получил</w:t>
      </w:r>
      <w:r>
        <w:rPr>
          <w:color w:val="000000"/>
          <w:sz w:val="28"/>
          <w:szCs w:val="28"/>
        </w:rPr>
        <w:t xml:space="preserve"> от гл</w:t>
      </w:r>
      <w:r>
        <w:rPr>
          <w:color w:val="000000"/>
          <w:sz w:val="28"/>
          <w:szCs w:val="28"/>
        </w:rPr>
        <w:t xml:space="preserve">а</w:t>
      </w:r>
      <w:r>
        <w:rPr>
          <w:color w:val="000000"/>
          <w:sz w:val="28"/>
          <w:szCs w:val="28"/>
        </w:rPr>
        <w:t xml:space="preserve">вы </w:t>
      </w:r>
      <w:r>
        <w:rPr>
          <w:color w:val="000000"/>
          <w:sz w:val="28"/>
          <w:szCs w:val="28"/>
        </w:rPr>
        <w:t xml:space="preserve"> </w:t>
      </w:r>
      <w:r>
        <w:rPr>
          <w:color w:val="000000"/>
          <w:sz w:val="28"/>
          <w:szCs w:val="28"/>
        </w:rPr>
        <w:t xml:space="preserve">района </w:t>
      </w:r>
      <w:r>
        <w:rPr>
          <w:color w:val="000000"/>
          <w:sz w:val="28"/>
          <w:szCs w:val="28"/>
        </w:rPr>
        <w:t xml:space="preserve">именные </w:t>
      </w:r>
      <w:r>
        <w:rPr>
          <w:color w:val="000000"/>
          <w:sz w:val="28"/>
          <w:szCs w:val="28"/>
        </w:rPr>
        <w:t xml:space="preserve">часы, а Мурзакаев Ильдар занял</w:t>
      </w:r>
      <w:r>
        <w:rPr>
          <w:color w:val="000000"/>
          <w:sz w:val="28"/>
          <w:szCs w:val="28"/>
        </w:rPr>
        <w:t xml:space="preserve"> призовое место в беге на 100 метров</w:t>
      </w:r>
      <w:r>
        <w:rPr>
          <w:color w:val="000000"/>
          <w:sz w:val="28"/>
          <w:szCs w:val="28"/>
        </w:rPr>
      </w:r>
      <w:r/>
    </w:p>
    <w:p>
      <w:pPr>
        <w:pStyle w:val="674"/>
        <w:numPr>
          <w:ilvl w:val="0"/>
          <w:numId w:val="19"/>
        </w:numPr>
        <w:contextualSpacing w:val="true"/>
        <w:ind w:left="0" w:right="0" w:firstLine="567"/>
        <w:jc w:val="both"/>
        <w:rPr>
          <w:color w:val="000000"/>
        </w:rPr>
      </w:pPr>
      <w:r>
        <w:rPr>
          <w:color w:val="000000"/>
          <w:sz w:val="28"/>
          <w:szCs w:val="28"/>
        </w:rPr>
        <w:t xml:space="preserve">На республиканском</w:t>
      </w:r>
      <w:r>
        <w:rPr>
          <w:color w:val="000000"/>
          <w:sz w:val="28"/>
          <w:szCs w:val="28"/>
        </w:rPr>
        <w:t xml:space="preserve"> конкурс</w:t>
      </w:r>
      <w:r>
        <w:rPr>
          <w:color w:val="000000"/>
          <w:sz w:val="28"/>
          <w:szCs w:val="28"/>
        </w:rPr>
        <w:t xml:space="preserve">е</w:t>
      </w:r>
      <w:r>
        <w:rPr>
          <w:color w:val="000000"/>
          <w:sz w:val="28"/>
          <w:szCs w:val="28"/>
        </w:rPr>
        <w:t xml:space="preserve"> «Делай как я»</w:t>
      </w:r>
      <w:r>
        <w:rPr>
          <w:color w:val="000000"/>
          <w:sz w:val="28"/>
          <w:szCs w:val="28"/>
        </w:rPr>
        <w:t xml:space="preserve"> </w:t>
      </w:r>
      <w:r>
        <w:rPr>
          <w:color w:val="000000"/>
          <w:sz w:val="28"/>
          <w:szCs w:val="28"/>
        </w:rPr>
        <w:t xml:space="preserve"> Мазитов В.Ю. стал призером</w:t>
      </w:r>
      <w:r>
        <w:rPr>
          <w:color w:val="000000"/>
          <w:sz w:val="28"/>
          <w:szCs w:val="28"/>
        </w:rPr>
      </w:r>
      <w:r/>
    </w:p>
    <w:p>
      <w:pPr>
        <w:pStyle w:val="673"/>
        <w:ind w:firstLine="737"/>
        <w:jc w:val="both"/>
      </w:pPr>
      <w:r>
        <w:rPr>
          <w:color w:val="000000"/>
          <w:sz w:val="28"/>
          <w:szCs w:val="28"/>
        </w:rPr>
        <w:t xml:space="preserve">В рамках предметной области «Информатика»  школьники приобрели навыки 21 века в IT-обучении, основы работы с облачными сервисами хранения и редактир</w:t>
      </w:r>
      <w:r>
        <w:rPr>
          <w:color w:val="000000"/>
          <w:sz w:val="28"/>
          <w:szCs w:val="28"/>
        </w:rPr>
        <w:t xml:space="preserve">о</w:t>
      </w:r>
      <w:r>
        <w:rPr>
          <w:color w:val="000000"/>
          <w:sz w:val="28"/>
          <w:szCs w:val="28"/>
        </w:rPr>
        <w:t xml:space="preserve">вания файлов в информационных системах, размещенных в сети интернет, визуальная среда программирования и его базовые конструкции. Во в</w:t>
      </w:r>
      <w:r>
        <w:rPr>
          <w:color w:val="000000"/>
          <w:sz w:val="28"/>
          <w:szCs w:val="28"/>
        </w:rPr>
        <w:t xml:space="preserve">ремя 3D моделирования происходит формирование компетенций в 3D-технологии. Это позволяет значительно расширить возможности образовательного процесса и сделать его более эффективным и визуально-объемным. В будущем полученные знания особенно пригодятся тем р</w:t>
      </w:r>
      <w:r>
        <w:rPr>
          <w:color w:val="000000"/>
          <w:sz w:val="28"/>
          <w:szCs w:val="28"/>
        </w:rPr>
        <w:t xml:space="preserve">е</w:t>
      </w:r>
      <w:r>
        <w:rPr>
          <w:color w:val="000000"/>
          <w:sz w:val="28"/>
          <w:szCs w:val="28"/>
        </w:rPr>
        <w:t xml:space="preserve">бятам, которые планируют учиться по специальностям технической направленности. </w:t>
      </w:r>
      <w:r>
        <w:rPr>
          <w:sz w:val="28"/>
          <w:szCs w:val="28"/>
          <w:shd w:val="clear" w:color="auto" w:fill="FFFFFF"/>
        </w:rPr>
      </w:r>
      <w:r/>
    </w:p>
    <w:p>
      <w:pPr>
        <w:pStyle w:val="673"/>
        <w:ind w:firstLine="709"/>
        <w:jc w:val="both"/>
        <w:spacing w:lineRule="atLeast" w:line="200"/>
      </w:pPr>
      <w:r>
        <w:rPr>
          <w:sz w:val="28"/>
          <w:szCs w:val="28"/>
          <w:shd w:val="clear" w:color="auto" w:fill="FFFFFF"/>
        </w:rPr>
        <w:t xml:space="preserve">Благодаря получению виртуального шлема и квадрокоптеров  обновлено соде</w:t>
      </w:r>
      <w:r>
        <w:rPr>
          <w:sz w:val="28"/>
          <w:szCs w:val="28"/>
          <w:shd w:val="clear" w:color="auto" w:fill="FFFFFF"/>
        </w:rPr>
        <w:t xml:space="preserve">р</w:t>
      </w:r>
      <w:r>
        <w:rPr>
          <w:sz w:val="28"/>
          <w:szCs w:val="28"/>
          <w:shd w:val="clear" w:color="auto" w:fill="FFFFFF"/>
        </w:rPr>
        <w:t xml:space="preserve">жание предметной области «Информатика», «География» с формированием таких н</w:t>
      </w:r>
      <w:r>
        <w:rPr>
          <w:sz w:val="28"/>
          <w:szCs w:val="28"/>
          <w:shd w:val="clear" w:color="auto" w:fill="FFFFFF"/>
        </w:rPr>
        <w:t xml:space="preserve">о</w:t>
      </w:r>
      <w:r>
        <w:rPr>
          <w:sz w:val="28"/>
          <w:szCs w:val="28"/>
          <w:shd w:val="clear" w:color="auto" w:fill="FFFFFF"/>
        </w:rPr>
        <w:t xml:space="preserve">вых компетенций, как технологии цифрового пространства. Также использование шлема на индивидуальных психологических занятиях.</w:t>
      </w:r>
      <w:r>
        <w:rPr>
          <w:sz w:val="28"/>
          <w:szCs w:val="28"/>
          <w:shd w:val="clear" w:color="auto" w:fill="FFFFFF"/>
        </w:rPr>
      </w:r>
      <w:r/>
    </w:p>
    <w:p>
      <w:pPr>
        <w:pStyle w:val="673"/>
        <w:ind w:left="0" w:right="0" w:firstLine="709"/>
        <w:jc w:val="both"/>
        <w:tabs>
          <w:tab w:val="left" w:pos="1134" w:leader="none"/>
        </w:tabs>
        <w:rPr>
          <w:b w:val="false"/>
          <w:color w:val="000000"/>
        </w:rPr>
      </w:pPr>
      <w:r>
        <w:rPr>
          <w:b w:val="false"/>
          <w:color w:val="000000"/>
          <w:sz w:val="28"/>
          <w:szCs w:val="28"/>
        </w:rPr>
        <w:t xml:space="preserve">По предмету «Информатика» </w:t>
      </w:r>
      <w:r>
        <w:rPr>
          <w:b w:val="false"/>
          <w:color w:val="000000"/>
          <w:sz w:val="28"/>
          <w:szCs w:val="28"/>
        </w:rPr>
        <w:t xml:space="preserve">и «Робототехника» </w:t>
      </w:r>
      <w:r>
        <w:rPr>
          <w:b w:val="false"/>
          <w:color w:val="000000"/>
          <w:sz w:val="28"/>
          <w:szCs w:val="28"/>
        </w:rPr>
        <w:t xml:space="preserve">мы имеем следующие резул</w:t>
      </w:r>
      <w:r>
        <w:rPr>
          <w:b w:val="false"/>
          <w:color w:val="000000"/>
          <w:sz w:val="28"/>
          <w:szCs w:val="28"/>
        </w:rPr>
        <w:t xml:space="preserve">ь</w:t>
      </w:r>
      <w:r>
        <w:rPr>
          <w:b w:val="false"/>
          <w:color w:val="000000"/>
          <w:sz w:val="28"/>
          <w:szCs w:val="28"/>
        </w:rPr>
        <w:t xml:space="preserve">таты:</w:t>
      </w:r>
      <w:r>
        <w:rPr>
          <w:b w:val="false"/>
        </w:rPr>
      </w:r>
      <w:r/>
    </w:p>
    <w:p>
      <w:pPr>
        <w:pStyle w:val="674"/>
        <w:numPr>
          <w:ilvl w:val="0"/>
          <w:numId w:val="18"/>
        </w:numPr>
        <w:contextualSpacing w:val="true"/>
        <w:ind w:left="0" w:right="0" w:firstLine="709"/>
        <w:jc w:val="both"/>
        <w:tabs>
          <w:tab w:val="left" w:pos="1134" w:leader="none"/>
        </w:tabs>
        <w:rPr>
          <w:color w:val="000000"/>
        </w:rPr>
      </w:pPr>
      <w:r>
        <w:rPr>
          <w:color w:val="000000"/>
          <w:sz w:val="28"/>
          <w:szCs w:val="28"/>
        </w:rPr>
        <w:t xml:space="preserve">В </w:t>
      </w:r>
      <w:r>
        <w:rPr>
          <w:color w:val="000000"/>
          <w:sz w:val="28"/>
          <w:szCs w:val="28"/>
        </w:rPr>
        <w:t xml:space="preserve">МАН по теме «3-</w:t>
      </w:r>
      <w:r>
        <w:rPr>
          <w:color w:val="000000"/>
          <w:sz w:val="28"/>
          <w:szCs w:val="28"/>
          <w:lang w:val="en-US"/>
        </w:rPr>
        <w:t xml:space="preserve">D</w:t>
      </w:r>
      <w:r>
        <w:rPr>
          <w:color w:val="000000"/>
          <w:sz w:val="28"/>
          <w:szCs w:val="28"/>
        </w:rPr>
        <w:t xml:space="preserve"> моделирование»</w:t>
      </w:r>
      <w:r>
        <w:rPr>
          <w:color w:val="000000"/>
          <w:sz w:val="28"/>
          <w:szCs w:val="28"/>
        </w:rPr>
        <w:t xml:space="preserve"> </w:t>
      </w:r>
      <w:r>
        <w:rPr>
          <w:color w:val="000000"/>
          <w:sz w:val="28"/>
          <w:szCs w:val="28"/>
        </w:rPr>
        <w:t xml:space="preserve">муниципальный этап обучающая</w:t>
      </w:r>
      <w:r>
        <w:rPr>
          <w:color w:val="000000"/>
          <w:sz w:val="28"/>
          <w:szCs w:val="28"/>
        </w:rPr>
        <w:t xml:space="preserve">ся Х</w:t>
      </w:r>
      <w:r>
        <w:rPr>
          <w:color w:val="000000"/>
          <w:sz w:val="28"/>
          <w:szCs w:val="28"/>
        </w:rPr>
        <w:t xml:space="preserve">а</w:t>
      </w:r>
      <w:r>
        <w:rPr>
          <w:color w:val="000000"/>
          <w:sz w:val="28"/>
          <w:szCs w:val="28"/>
        </w:rPr>
        <w:t xml:space="preserve">саева Эльза заняла 1 место</w:t>
      </w:r>
      <w:r>
        <w:rPr>
          <w:color w:val="000000"/>
          <w:sz w:val="28"/>
          <w:szCs w:val="28"/>
        </w:rPr>
      </w:r>
      <w:r/>
    </w:p>
    <w:p>
      <w:pPr>
        <w:pStyle w:val="674"/>
        <w:numPr>
          <w:ilvl w:val="0"/>
          <w:numId w:val="18"/>
        </w:numPr>
        <w:contextualSpacing w:val="true"/>
        <w:ind w:left="0" w:right="0" w:firstLine="709"/>
        <w:jc w:val="both"/>
        <w:tabs>
          <w:tab w:val="left" w:pos="1134" w:leader="none"/>
        </w:tabs>
        <w:rPr>
          <w:color w:val="000000"/>
        </w:rPr>
      </w:pPr>
      <w:r>
        <w:rPr>
          <w:color w:val="000000"/>
          <w:sz w:val="28"/>
          <w:szCs w:val="28"/>
        </w:rPr>
        <w:t xml:space="preserve">На республиканской олимпиаде</w:t>
      </w:r>
      <w:r>
        <w:rPr>
          <w:color w:val="000000"/>
          <w:sz w:val="28"/>
          <w:szCs w:val="28"/>
        </w:rPr>
        <w:t xml:space="preserve"> школьников на кубок имени Ю.А. Гагарина по предмету информатика </w:t>
      </w:r>
      <w:r>
        <w:rPr>
          <w:color w:val="000000"/>
          <w:sz w:val="28"/>
          <w:szCs w:val="28"/>
        </w:rPr>
        <w:t xml:space="preserve">на муниципальном</w:t>
      </w:r>
      <w:r>
        <w:rPr>
          <w:color w:val="000000"/>
          <w:sz w:val="28"/>
          <w:szCs w:val="28"/>
        </w:rPr>
        <w:t xml:space="preserve"> этап</w:t>
      </w:r>
      <w:r>
        <w:rPr>
          <w:color w:val="000000"/>
          <w:sz w:val="28"/>
          <w:szCs w:val="28"/>
        </w:rPr>
        <w:t xml:space="preserve">е </w:t>
      </w:r>
      <w:r>
        <w:rPr>
          <w:color w:val="000000"/>
          <w:sz w:val="28"/>
          <w:szCs w:val="28"/>
        </w:rPr>
        <w:t xml:space="preserve"> Надыргулов Данияр (7</w:t>
      </w:r>
      <w:r>
        <w:rPr>
          <w:color w:val="000000"/>
          <w:sz w:val="28"/>
          <w:szCs w:val="28"/>
        </w:rPr>
        <w:t xml:space="preserve">кл) з</w:t>
      </w:r>
      <w:r>
        <w:rPr>
          <w:color w:val="000000"/>
          <w:sz w:val="28"/>
          <w:szCs w:val="28"/>
        </w:rPr>
        <w:t xml:space="preserve">а</w:t>
      </w:r>
      <w:r>
        <w:rPr>
          <w:color w:val="000000"/>
          <w:sz w:val="28"/>
          <w:szCs w:val="28"/>
        </w:rPr>
        <w:t xml:space="preserve">нял 1 место</w:t>
      </w:r>
      <w:r>
        <w:rPr>
          <w:color w:val="000000"/>
          <w:sz w:val="28"/>
          <w:szCs w:val="28"/>
        </w:rPr>
      </w:r>
      <w:r/>
    </w:p>
    <w:p>
      <w:pPr>
        <w:pStyle w:val="674"/>
        <w:numPr>
          <w:ilvl w:val="0"/>
          <w:numId w:val="18"/>
        </w:numPr>
        <w:contextualSpacing w:val="true"/>
        <w:ind w:left="0" w:right="0" w:firstLine="709"/>
        <w:jc w:val="both"/>
        <w:tabs>
          <w:tab w:val="left" w:pos="1134" w:leader="none"/>
        </w:tabs>
        <w:rPr>
          <w:color w:val="000000"/>
        </w:rPr>
      </w:pPr>
      <w:r>
        <w:rPr>
          <w:color w:val="000000"/>
          <w:sz w:val="28"/>
          <w:szCs w:val="28"/>
        </w:rPr>
        <w:t xml:space="preserve">На международном </w:t>
      </w:r>
      <w:r>
        <w:rPr>
          <w:color w:val="000000"/>
          <w:sz w:val="28"/>
          <w:szCs w:val="28"/>
        </w:rPr>
        <w:t xml:space="preserve"> конкурс</w:t>
      </w:r>
      <w:r>
        <w:rPr>
          <w:color w:val="000000"/>
          <w:sz w:val="28"/>
          <w:szCs w:val="28"/>
        </w:rPr>
        <w:t xml:space="preserve">е</w:t>
      </w:r>
      <w:r>
        <w:rPr>
          <w:color w:val="000000"/>
          <w:sz w:val="28"/>
          <w:szCs w:val="28"/>
        </w:rPr>
        <w:t xml:space="preserve"> «</w:t>
      </w:r>
      <w:r>
        <w:rPr>
          <w:color w:val="000000"/>
          <w:sz w:val="28"/>
          <w:szCs w:val="28"/>
          <w:lang w:val="en-US"/>
        </w:rPr>
        <w:t xml:space="preserve">Worldskills</w:t>
      </w:r>
      <w:r>
        <w:rPr>
          <w:color w:val="000000"/>
          <w:sz w:val="28"/>
          <w:szCs w:val="28"/>
        </w:rPr>
        <w:t xml:space="preserve">» по Приволжскому федеральному округу наша команда приняла </w:t>
      </w:r>
      <w:r>
        <w:rPr>
          <w:color w:val="000000"/>
          <w:sz w:val="28"/>
          <w:szCs w:val="28"/>
        </w:rPr>
        <w:t xml:space="preserve">активное участие (</w:t>
      </w:r>
      <w:r>
        <w:rPr>
          <w:color w:val="000000"/>
          <w:sz w:val="28"/>
          <w:szCs w:val="28"/>
        </w:rPr>
        <w:t xml:space="preserve">Надыргулов Данияр (7</w:t>
      </w:r>
      <w:r>
        <w:rPr>
          <w:color w:val="000000"/>
          <w:sz w:val="28"/>
          <w:szCs w:val="28"/>
        </w:rPr>
        <w:t xml:space="preserve">кл), Му</w:t>
      </w:r>
      <w:r>
        <w:rPr>
          <w:color w:val="000000"/>
          <w:sz w:val="28"/>
          <w:szCs w:val="28"/>
        </w:rPr>
        <w:t xml:space="preserve">ратов Айнур (8</w:t>
      </w:r>
      <w:r>
        <w:rPr>
          <w:color w:val="000000"/>
          <w:sz w:val="28"/>
          <w:szCs w:val="28"/>
        </w:rPr>
        <w:t xml:space="preserve">кл)</w:t>
      </w:r>
      <w:r>
        <w:rPr>
          <w:color w:val="000000"/>
          <w:sz w:val="28"/>
          <w:szCs w:val="28"/>
        </w:rPr>
      </w:r>
      <w:r/>
    </w:p>
    <w:p>
      <w:pPr>
        <w:pStyle w:val="673"/>
        <w:ind w:left="0" w:right="0" w:firstLine="360"/>
        <w:jc w:val="both"/>
        <w:spacing w:lineRule="atLeast" w:line="200"/>
      </w:pPr>
      <w:r>
        <w:rPr>
          <w:sz w:val="28"/>
          <w:szCs w:val="28"/>
          <w:shd w:val="clear" w:color="auto" w:fill="FFFFFF"/>
        </w:rPr>
      </w:r>
      <w:r>
        <w:rPr>
          <w:sz w:val="28"/>
          <w:szCs w:val="28"/>
          <w:shd w:val="clear" w:color="auto" w:fill="FFFFFF"/>
        </w:rPr>
      </w:r>
      <w:r/>
    </w:p>
    <w:p>
      <w:pPr>
        <w:pStyle w:val="673"/>
        <w:ind w:firstLine="709"/>
        <w:jc w:val="both"/>
        <w:spacing w:lineRule="atLeast" w:line="200"/>
        <w:rPr>
          <w:color w:val="000000"/>
        </w:rPr>
      </w:pPr>
      <w:r>
        <w:rPr>
          <w:sz w:val="28"/>
          <w:szCs w:val="28"/>
          <w:shd w:val="clear" w:color="auto" w:fill="FFFFFF"/>
        </w:rPr>
        <w:t xml:space="preserve">Помимо </w:t>
      </w:r>
      <w:r>
        <w:rPr>
          <w:sz w:val="28"/>
          <w:szCs w:val="28"/>
          <w:shd w:val="clear" w:color="auto" w:fill="FFFFFF"/>
        </w:rPr>
        <w:t xml:space="preserve">этого, </w:t>
      </w:r>
      <w:r>
        <w:rPr>
          <w:sz w:val="28"/>
          <w:szCs w:val="28"/>
          <w:shd w:val="clear" w:color="auto" w:fill="FFFFFF"/>
        </w:rPr>
        <w:t xml:space="preserve"> с использов</w:t>
      </w:r>
      <w:r>
        <w:rPr>
          <w:sz w:val="28"/>
          <w:szCs w:val="28"/>
          <w:shd w:val="clear" w:color="auto" w:fill="FFFFFF"/>
        </w:rPr>
        <w:t xml:space="preserve">анием медиа-зоны учащиеся</w:t>
      </w:r>
      <w:r>
        <w:rPr>
          <w:sz w:val="28"/>
          <w:szCs w:val="28"/>
          <w:shd w:val="clear" w:color="auto" w:fill="FFFFFF"/>
        </w:rPr>
        <w:t xml:space="preserve"> 8-11 классов соверше</w:t>
      </w:r>
      <w:r>
        <w:rPr>
          <w:sz w:val="28"/>
          <w:szCs w:val="28"/>
          <w:shd w:val="clear" w:color="auto" w:fill="FFFFFF"/>
        </w:rPr>
        <w:t xml:space="preserve">н</w:t>
      </w:r>
      <w:r>
        <w:rPr>
          <w:sz w:val="28"/>
          <w:szCs w:val="28"/>
          <w:shd w:val="clear" w:color="auto" w:fill="FFFFFF"/>
        </w:rPr>
        <w:t xml:space="preserve">ств</w:t>
      </w:r>
      <w:r>
        <w:rPr>
          <w:sz w:val="28"/>
          <w:szCs w:val="28"/>
          <w:shd w:val="clear" w:color="auto" w:fill="FFFFFF"/>
        </w:rPr>
        <w:t xml:space="preserve">овали свои </w:t>
      </w:r>
      <w:r>
        <w:rPr>
          <w:sz w:val="28"/>
          <w:szCs w:val="28"/>
          <w:shd w:val="clear" w:color="auto" w:fill="FFFFFF"/>
        </w:rPr>
        <w:t xml:space="preserve"> комм</w:t>
      </w:r>
      <w:r>
        <w:rPr>
          <w:sz w:val="28"/>
          <w:szCs w:val="28"/>
          <w:shd w:val="clear" w:color="auto" w:fill="FFFFFF"/>
        </w:rPr>
        <w:t xml:space="preserve">уникативные навыки, креативное</w:t>
      </w:r>
      <w:r>
        <w:rPr>
          <w:sz w:val="28"/>
          <w:szCs w:val="28"/>
          <w:shd w:val="clear" w:color="auto" w:fill="FFFFFF"/>
        </w:rPr>
        <w:t xml:space="preserve">, стратегическое и пространс</w:t>
      </w:r>
      <w:r>
        <w:rPr>
          <w:sz w:val="28"/>
          <w:szCs w:val="28"/>
          <w:shd w:val="clear" w:color="auto" w:fill="FFFFFF"/>
        </w:rPr>
        <w:t xml:space="preserve">т</w:t>
      </w:r>
      <w:r>
        <w:rPr>
          <w:sz w:val="28"/>
          <w:szCs w:val="28"/>
          <w:shd w:val="clear" w:color="auto" w:fill="FFFFFF"/>
        </w:rPr>
        <w:t xml:space="preserve">венное мышление на более современном оборуд</w:t>
      </w:r>
      <w:r>
        <w:rPr>
          <w:sz w:val="28"/>
          <w:szCs w:val="28"/>
          <w:shd w:val="clear" w:color="auto" w:fill="FFFFFF"/>
        </w:rPr>
        <w:t xml:space="preserve">о</w:t>
      </w:r>
      <w:r>
        <w:rPr>
          <w:sz w:val="28"/>
          <w:szCs w:val="28"/>
          <w:shd w:val="clear" w:color="auto" w:fill="FFFFFF"/>
        </w:rPr>
        <w:t xml:space="preserve">вании. </w:t>
      </w:r>
      <w:r>
        <w:rPr>
          <w:color w:val="000000"/>
          <w:sz w:val="28"/>
          <w:szCs w:val="28"/>
          <w:shd w:val="clear" w:color="auto" w:fill="FFFFFF"/>
        </w:rPr>
      </w:r>
      <w:r/>
    </w:p>
    <w:p>
      <w:pPr>
        <w:pStyle w:val="673"/>
        <w:ind w:firstLine="709"/>
        <w:jc w:val="both"/>
        <w:spacing w:lineRule="atLeast" w:line="200"/>
        <w:rPr>
          <w:color w:val="000000"/>
        </w:rPr>
      </w:pPr>
      <w:r>
        <w:rPr>
          <w:color w:val="000000"/>
          <w:sz w:val="28"/>
          <w:szCs w:val="28"/>
          <w:shd w:val="clear" w:color="auto" w:fill="FFFFFF"/>
        </w:rPr>
        <w:t xml:space="preserve">Расширены возможности конструирования роботов и обработки древесины.</w:t>
      </w:r>
      <w:r>
        <w:rPr>
          <w:color w:val="000000"/>
          <w:sz w:val="28"/>
          <w:szCs w:val="28"/>
          <w:shd w:val="clear" w:color="auto" w:fill="FFFFFF"/>
        </w:rPr>
      </w:r>
      <w:r/>
    </w:p>
    <w:p>
      <w:pPr>
        <w:pStyle w:val="673"/>
        <w:ind w:firstLine="709"/>
        <w:jc w:val="both"/>
        <w:spacing w:lineRule="atLeast" w:line="200"/>
        <w:rPr>
          <w:color w:val="000000"/>
        </w:rPr>
      </w:pPr>
      <w:r>
        <w:rPr>
          <w:color w:val="000000"/>
          <w:sz w:val="28"/>
          <w:szCs w:val="28"/>
          <w:shd w:val="clear" w:color="auto" w:fill="FFFFFF"/>
        </w:rPr>
        <w:t xml:space="preserve">Доступ к работе в Центре для всех обучающихся является равным. </w:t>
      </w:r>
      <w:r>
        <w:rPr>
          <w:color w:val="000000"/>
          <w:sz w:val="28"/>
          <w:szCs w:val="26"/>
          <w:shd w:val="clear" w:color="auto" w:fill="FFFFFF"/>
        </w:rPr>
        <w:t xml:space="preserve"> Поэтому двери открыты для всех классов</w:t>
      </w:r>
      <w:r>
        <w:rPr>
          <w:color w:val="000000"/>
          <w:sz w:val="28"/>
          <w:szCs w:val="28"/>
          <w:shd w:val="clear" w:color="auto" w:fill="FFFFFF"/>
        </w:rPr>
        <w:t xml:space="preserve">. </w:t>
      </w:r>
      <w:r>
        <w:rPr>
          <w:color w:val="000000"/>
          <w:sz w:val="28"/>
          <w:szCs w:val="28"/>
        </w:rPr>
      </w:r>
      <w:r/>
    </w:p>
    <w:p>
      <w:pPr>
        <w:pStyle w:val="673"/>
        <w:ind w:firstLine="737"/>
        <w:jc w:val="both"/>
      </w:pPr>
      <w:r>
        <w:rPr>
          <w:color w:val="000000"/>
          <w:sz w:val="28"/>
          <w:szCs w:val="28"/>
        </w:rPr>
        <w:t xml:space="preserve">Центр осуществляет сетевое взаимодействие с  образовательными организаци</w:t>
      </w:r>
      <w:r>
        <w:rPr>
          <w:color w:val="000000"/>
          <w:sz w:val="28"/>
          <w:szCs w:val="28"/>
        </w:rPr>
        <w:t xml:space="preserve">я</w:t>
      </w:r>
      <w:r>
        <w:rPr>
          <w:color w:val="000000"/>
          <w:sz w:val="28"/>
          <w:szCs w:val="28"/>
        </w:rPr>
        <w:t xml:space="preserve">ми района. В</w:t>
      </w:r>
      <w:r>
        <w:rPr>
          <w:color w:val="000000"/>
          <w:sz w:val="28"/>
          <w:szCs w:val="28"/>
        </w:rPr>
        <w:t xml:space="preserve"> </w:t>
      </w:r>
      <w:r>
        <w:rPr>
          <w:color w:val="000000"/>
          <w:sz w:val="28"/>
          <w:szCs w:val="28"/>
        </w:rPr>
        <w:t xml:space="preserve">прошлом учебном году, когда </w:t>
      </w:r>
      <w:r>
        <w:rPr>
          <w:color w:val="000000"/>
          <w:sz w:val="28"/>
          <w:szCs w:val="28"/>
        </w:rPr>
        <w:t xml:space="preserve">не было ограничений были</w:t>
      </w:r>
      <w:r>
        <w:rPr>
          <w:color w:val="000000"/>
          <w:sz w:val="28"/>
          <w:szCs w:val="28"/>
        </w:rPr>
        <w:t xml:space="preserve"> проведены:</w:t>
      </w:r>
      <w:r>
        <w:rPr>
          <w:sz w:val="28"/>
          <w:szCs w:val="28"/>
          <w:shd w:val="clear" w:color="auto" w:fill="FFFFFF"/>
        </w:rPr>
      </w:r>
      <w:r/>
    </w:p>
    <w:p>
      <w:pPr>
        <w:pStyle w:val="673"/>
        <w:numPr>
          <w:ilvl w:val="0"/>
          <w:numId w:val="22"/>
        </w:numPr>
        <w:ind w:left="0" w:right="0" w:firstLine="709"/>
        <w:jc w:val="both"/>
        <w:spacing w:lineRule="atLeast" w:line="200"/>
        <w:tabs>
          <w:tab w:val="left" w:pos="992" w:leader="none"/>
        </w:tabs>
      </w:pPr>
      <w:r>
        <w:rPr>
          <w:sz w:val="28"/>
          <w:szCs w:val="28"/>
          <w:shd w:val="clear" w:color="auto" w:fill="FFFFFF"/>
        </w:rPr>
        <w:t xml:space="preserve">школьный методический семинар</w:t>
      </w:r>
      <w:r>
        <w:rPr>
          <w:color w:val="000000"/>
          <w:sz w:val="28"/>
          <w:szCs w:val="28"/>
          <w:shd w:val="clear" w:color="auto" w:fill="FFFFFF"/>
        </w:rPr>
        <w:t xml:space="preserve"> «Организационные и содержательные аспе</w:t>
      </w:r>
      <w:r>
        <w:rPr>
          <w:color w:val="000000"/>
          <w:sz w:val="28"/>
          <w:szCs w:val="28"/>
          <w:shd w:val="clear" w:color="auto" w:fill="FFFFFF"/>
        </w:rPr>
        <w:t xml:space="preserve">к</w:t>
      </w:r>
      <w:r>
        <w:rPr>
          <w:color w:val="000000"/>
          <w:sz w:val="28"/>
          <w:szCs w:val="28"/>
          <w:shd w:val="clear" w:color="auto" w:fill="FFFFFF"/>
        </w:rPr>
        <w:t xml:space="preserve">ты работы Центра образования цифрового и гуманитарного профилей «Точка роста»;</w:t>
      </w:r>
      <w:r>
        <w:rPr>
          <w:sz w:val="28"/>
          <w:szCs w:val="28"/>
          <w:shd w:val="clear" w:color="auto" w:fill="FFFFFF"/>
        </w:rPr>
      </w:r>
      <w:r/>
    </w:p>
    <w:p>
      <w:pPr>
        <w:pStyle w:val="673"/>
        <w:numPr>
          <w:ilvl w:val="0"/>
          <w:numId w:val="21"/>
        </w:numPr>
        <w:ind w:left="0" w:right="0" w:firstLine="709"/>
        <w:jc w:val="both"/>
        <w:spacing w:lineRule="atLeast" w:line="200"/>
        <w:tabs>
          <w:tab w:val="left" w:pos="992" w:leader="none"/>
        </w:tabs>
        <w:rPr>
          <w:color w:val="000000"/>
        </w:rPr>
      </w:pPr>
      <w:r>
        <w:rPr>
          <w:sz w:val="28"/>
          <w:szCs w:val="28"/>
          <w:shd w:val="clear" w:color="auto" w:fill="FFFFFF"/>
        </w:rPr>
        <w:t xml:space="preserve">районный семинар директоров общеобразовательных организаций района «</w:t>
      </w:r>
      <w:r>
        <w:rPr>
          <w:sz w:val="28"/>
          <w:szCs w:val="26"/>
          <w:shd w:val="clear" w:color="auto" w:fill="FFFFFF"/>
        </w:rPr>
        <w:t xml:space="preserve">Управление инновационным развитием в общеобразовательной организации»;</w:t>
      </w:r>
      <w:r>
        <w:rPr>
          <w:color w:val="000000"/>
          <w:sz w:val="28"/>
          <w:szCs w:val="26"/>
          <w:shd w:val="clear" w:color="auto" w:fill="FFFFFF"/>
        </w:rPr>
      </w:r>
      <w:r/>
    </w:p>
    <w:p>
      <w:pPr>
        <w:pStyle w:val="673"/>
        <w:numPr>
          <w:ilvl w:val="0"/>
          <w:numId w:val="21"/>
        </w:numPr>
        <w:ind w:left="0" w:right="0" w:firstLine="709"/>
        <w:jc w:val="both"/>
        <w:spacing w:lineRule="atLeast" w:line="200"/>
        <w:tabs>
          <w:tab w:val="left" w:pos="992" w:leader="none"/>
        </w:tabs>
        <w:rPr>
          <w:color w:val="000000"/>
        </w:rPr>
      </w:pPr>
      <w:r>
        <w:rPr>
          <w:color w:val="000000"/>
          <w:sz w:val="28"/>
          <w:szCs w:val="26"/>
          <w:shd w:val="clear" w:color="auto" w:fill="FFFFFF"/>
        </w:rPr>
        <w:t xml:space="preserve">районные семинары методических</w:t>
      </w:r>
      <w:r>
        <w:rPr>
          <w:color w:val="000000"/>
          <w:sz w:val="28"/>
          <w:szCs w:val="26"/>
          <w:shd w:val="clear" w:color="auto" w:fill="FFFFFF"/>
        </w:rPr>
        <w:t xml:space="preserve"> объед</w:t>
      </w:r>
      <w:r>
        <w:rPr>
          <w:color w:val="000000"/>
          <w:sz w:val="28"/>
          <w:szCs w:val="26"/>
          <w:shd w:val="clear" w:color="auto" w:fill="FFFFFF"/>
        </w:rPr>
        <w:t xml:space="preserve">инений</w:t>
      </w:r>
      <w:r>
        <w:rPr>
          <w:color w:val="000000"/>
          <w:sz w:val="28"/>
          <w:szCs w:val="26"/>
          <w:shd w:val="clear" w:color="auto" w:fill="FFFFFF"/>
        </w:rPr>
        <w:t xml:space="preserve"> учителей ОБЖ, технологии, информатики</w:t>
      </w:r>
      <w:r>
        <w:rPr>
          <w:color w:val="000000"/>
          <w:sz w:val="28"/>
          <w:szCs w:val="26"/>
          <w:shd w:val="clear" w:color="auto" w:fill="FFFFFF"/>
        </w:rPr>
        <w:t xml:space="preserve">;</w:t>
      </w:r>
      <w:r>
        <w:rPr>
          <w:color w:val="000000"/>
          <w:sz w:val="28"/>
          <w:szCs w:val="26"/>
          <w:shd w:val="clear" w:color="auto" w:fill="FFFFFF"/>
        </w:rPr>
      </w:r>
      <w:r/>
    </w:p>
    <w:p>
      <w:pPr>
        <w:pStyle w:val="673"/>
        <w:ind w:left="0" w:right="0" w:firstLine="709"/>
        <w:jc w:val="both"/>
        <w:rPr>
          <w:color w:val="000000"/>
        </w:rPr>
      </w:pPr>
      <w:r>
        <w:rPr>
          <w:color w:val="000000"/>
          <w:sz w:val="28"/>
          <w:szCs w:val="28"/>
        </w:rPr>
        <w:t xml:space="preserve">7 педагогов </w:t>
      </w:r>
      <w:r>
        <w:rPr>
          <w:color w:val="000000"/>
          <w:sz w:val="28"/>
          <w:szCs w:val="28"/>
        </w:rPr>
        <w:t xml:space="preserve">обучались по теме «Гибкие компетенции проектной деятел</w:t>
      </w:r>
      <w:r>
        <w:rPr>
          <w:color w:val="000000"/>
          <w:sz w:val="28"/>
          <w:szCs w:val="28"/>
        </w:rPr>
        <w:t xml:space="preserve">ь</w:t>
      </w:r>
      <w:r>
        <w:rPr>
          <w:color w:val="000000"/>
          <w:sz w:val="28"/>
          <w:szCs w:val="28"/>
        </w:rPr>
        <w:t xml:space="preserve">ности» и </w:t>
      </w:r>
      <w:r>
        <w:rPr>
          <w:color w:val="000000"/>
          <w:sz w:val="28"/>
          <w:szCs w:val="28"/>
        </w:rPr>
        <w:t xml:space="preserve">получили удостоверения ФГАУ «Фонд н</w:t>
      </w:r>
      <w:r>
        <w:rPr>
          <w:color w:val="000000"/>
          <w:sz w:val="28"/>
          <w:szCs w:val="28"/>
        </w:rPr>
        <w:t xml:space="preserve">овых форм развития образования».</w:t>
      </w:r>
      <w:r>
        <w:rPr>
          <w:color w:val="000000"/>
          <w:sz w:val="28"/>
        </w:rPr>
      </w:r>
      <w:r/>
    </w:p>
    <w:p>
      <w:pPr>
        <w:pStyle w:val="673"/>
        <w:ind w:firstLine="737"/>
        <w:jc w:val="both"/>
        <w:rPr>
          <w:color w:val="000000"/>
        </w:rPr>
      </w:pPr>
      <w:r>
        <w:rPr>
          <w:color w:val="000000"/>
          <w:sz w:val="28"/>
          <w:szCs w:val="28"/>
        </w:rPr>
      </w:r>
      <w:r>
        <w:rPr>
          <w:color w:val="000000"/>
          <w:sz w:val="28"/>
          <w:szCs w:val="28"/>
        </w:rPr>
      </w:r>
      <w:r/>
    </w:p>
    <w:p>
      <w:pPr>
        <w:pStyle w:val="673"/>
        <w:ind w:firstLine="737"/>
        <w:jc w:val="both"/>
        <w:rPr>
          <w:color w:val="000000"/>
          <w:sz w:val="28"/>
        </w:rPr>
      </w:pPr>
      <w:r>
        <w:rPr>
          <w:color w:val="000000"/>
          <w:sz w:val="28"/>
          <w:szCs w:val="28"/>
        </w:rPr>
      </w:r>
      <w:r>
        <w:rPr>
          <w:b/>
          <w:color w:val="000000"/>
          <w:sz w:val="28"/>
          <w:szCs w:val="28"/>
        </w:rPr>
        <w:t xml:space="preserve">Акбутин Т.Б.</w:t>
      </w:r>
      <w:r>
        <w:rPr>
          <w:color w:val="000000"/>
          <w:sz w:val="28"/>
          <w:szCs w:val="28"/>
        </w:rPr>
        <w:t xml:space="preserve">- зам. главы Администрации по социальной и кадровой политике осветил следующие вопросы:</w:t>
      </w:r>
      <w:r/>
    </w:p>
    <w:p>
      <w:pPr>
        <w:pStyle w:val="673"/>
        <w:ind w:firstLine="737"/>
        <w:jc w:val="both"/>
        <w:rPr>
          <w:color w:val="000000"/>
          <w:sz w:val="28"/>
          <w:szCs w:val="28"/>
        </w:rPr>
      </w:pPr>
      <w:r>
        <w:rPr>
          <w:color w:val="000000"/>
          <w:sz w:val="28"/>
          <w:szCs w:val="28"/>
        </w:rPr>
        <w:t xml:space="preserve">1 вопрос - антитеррористическая защищённость наших образовательных учреждений. «Тревожная кнопка» во всех организациях должна быть под рукой. При любых ЧП мы должны использовать все доступные те</w:t>
      </w:r>
      <w:r>
        <w:rPr>
          <w:color w:val="000000"/>
          <w:sz w:val="28"/>
          <w:szCs w:val="28"/>
        </w:rPr>
        <w:t xml:space="preserve">хнические средства. Главой района было дано поручение провести обучение всех работников охраны по алгоритму поведения в ЧС. Все мероприятия должны осуществляться в комплексе, с устранением нарушений в школах Администрация окажет помощь по мере возможности.</w:t>
      </w:r>
      <w:r>
        <w:rPr>
          <w:color w:val="000000"/>
          <w:sz w:val="28"/>
          <w:szCs w:val="28"/>
        </w:rPr>
      </w:r>
      <w:r/>
    </w:p>
    <w:p>
      <w:pPr>
        <w:pStyle w:val="673"/>
        <w:ind w:firstLine="737"/>
        <w:jc w:val="both"/>
        <w:rPr>
          <w:color w:val="000000"/>
          <w:sz w:val="28"/>
          <w:szCs w:val="28"/>
        </w:rPr>
      </w:pPr>
      <w:r>
        <w:rPr>
          <w:color w:val="000000"/>
          <w:sz w:val="28"/>
          <w:szCs w:val="28"/>
        </w:rPr>
        <w:t xml:space="preserve">2 вопрос - пераймериз, предварительное голосование. Нужно принять активное участие в голосовании.</w:t>
      </w:r>
      <w:r>
        <w:rPr>
          <w:color w:val="000000"/>
          <w:sz w:val="28"/>
          <w:szCs w:val="28"/>
        </w:rPr>
      </w:r>
      <w:r/>
    </w:p>
    <w:p>
      <w:pPr>
        <w:pStyle w:val="673"/>
        <w:ind w:firstLine="709"/>
        <w:jc w:val="both"/>
        <w:rPr>
          <w:color w:val="000000"/>
          <w:sz w:val="28"/>
          <w:szCs w:val="28"/>
        </w:rPr>
      </w:pPr>
      <w:r>
        <w:rPr>
          <w:color w:val="000000"/>
          <w:sz w:val="28"/>
          <w:szCs w:val="28"/>
        </w:rPr>
        <w:t xml:space="preserve">3 вопрос - вакцинация и диспансеризация. В рамках работы по году активного долголетия, не менее 60 % населения до 1 июня должны были провакцинироваться. В красной зоне находятся Арсёновская школа, ИСШ № 3, СОШ д. Идяш, Ибраево, ИСШ № 1.</w:t>
      </w:r>
      <w:r>
        <w:rPr>
          <w:color w:val="000000"/>
          <w:sz w:val="28"/>
          <w:szCs w:val="28"/>
        </w:rPr>
        <w:t xml:space="preserve">Необходимо активизировать работу по данным школам. С 15 февраля началась диспансеризация. Пока прошли диспансеризацию 25 %, это слабый результат. В текущем году диспансеризации подлежат следующие года: 2003, 2000, 1997, 1994, 1991, 1988, 1985, 1982 и 1981.</w:t>
      </w:r>
      <w:r>
        <w:rPr>
          <w:color w:val="000000"/>
          <w:sz w:val="28"/>
          <w:szCs w:val="28"/>
        </w:rPr>
      </w:r>
      <w:r/>
    </w:p>
    <w:p>
      <w:pPr>
        <w:pStyle w:val="673"/>
        <w:ind w:firstLine="709"/>
        <w:jc w:val="both"/>
        <w:rPr>
          <w:color w:val="000000"/>
          <w:sz w:val="28"/>
          <w:szCs w:val="28"/>
        </w:rPr>
      </w:pPr>
      <w:r>
        <w:rPr>
          <w:color w:val="000000"/>
          <w:sz w:val="28"/>
          <w:szCs w:val="28"/>
        </w:rPr>
        <w:t xml:space="preserve">4 вопрос - освоение средств ФСС по охране труда. До 31 июля заявки должны поступить. На местах необходимо отработать данный вопрос.</w:t>
      </w:r>
      <w:r>
        <w:rPr>
          <w:color w:val="000000"/>
          <w:sz w:val="28"/>
          <w:szCs w:val="28"/>
        </w:rPr>
      </w:r>
      <w:r/>
    </w:p>
    <w:p>
      <w:pPr>
        <w:pStyle w:val="673"/>
        <w:ind w:firstLine="709"/>
        <w:jc w:val="both"/>
        <w:rPr>
          <w:color w:val="000000"/>
          <w:sz w:val="28"/>
          <w:szCs w:val="28"/>
        </w:rPr>
      </w:pPr>
      <w:r>
        <w:rPr>
          <w:color w:val="000000"/>
          <w:sz w:val="28"/>
          <w:szCs w:val="28"/>
        </w:rPr>
        <w:t xml:space="preserve">5 вопрос - подписная компания до 1 июля 2021 г. В каждом коллективе проведите разъяснительную работу по данному вопросу.</w:t>
      </w:r>
      <w:r>
        <w:rPr>
          <w:color w:val="000000"/>
          <w:sz w:val="28"/>
          <w:szCs w:val="28"/>
        </w:rPr>
      </w:r>
      <w:r/>
    </w:p>
    <w:p>
      <w:pPr>
        <w:pStyle w:val="673"/>
        <w:ind w:firstLine="709"/>
        <w:jc w:val="both"/>
        <w:rPr>
          <w:color w:val="000000"/>
          <w:sz w:val="28"/>
          <w:szCs w:val="28"/>
        </w:rPr>
      </w:pPr>
      <w:r>
        <w:rPr>
          <w:color w:val="000000"/>
          <w:sz w:val="28"/>
          <w:szCs w:val="28"/>
        </w:rPr>
        <w:t xml:space="preserve">6 - от Администрации района всем выражаю благодарность за участие в сборе «Благотворительного фонда». Все школы 100 % приняли участие.</w:t>
      </w:r>
      <w:r>
        <w:rPr>
          <w:color w:val="000000"/>
          <w:sz w:val="28"/>
          <w:szCs w:val="28"/>
        </w:rPr>
      </w:r>
      <w:r/>
    </w:p>
    <w:p>
      <w:pPr>
        <w:pStyle w:val="673"/>
        <w:ind w:firstLine="709"/>
        <w:jc w:val="both"/>
        <w:rPr>
          <w:color w:val="000000"/>
          <w:sz w:val="28"/>
          <w:szCs w:val="28"/>
        </w:rPr>
      </w:pPr>
      <w:r>
        <w:rPr>
          <w:color w:val="000000"/>
          <w:sz w:val="28"/>
          <w:szCs w:val="28"/>
        </w:rPr>
        <w:t xml:space="preserve">7 вопрос - летний отдых детей. Наступает сезон летних каникул. Необходимо взять под контроль наших детей. В прошлом году летом на 90 % был рост преступности среди несовершенн</w:t>
      </w:r>
      <w:r>
        <w:rPr>
          <w:color w:val="000000"/>
          <w:sz w:val="28"/>
          <w:szCs w:val="28"/>
        </w:rPr>
        <w:t xml:space="preserve">олетних. В этом году ситуация намного лучше, но всё лето ещё впереди. На каждом совещании Глава говорит про скутеры, мотоциклы и велосипеды и про комендантский час. Наших обучающихся, склонных к отрицательным поступкам нужно держать на постоянном контроле.</w:t>
      </w:r>
      <w:r>
        <w:rPr>
          <w:color w:val="000000"/>
          <w:sz w:val="28"/>
          <w:szCs w:val="28"/>
        </w:rPr>
      </w:r>
      <w:r/>
    </w:p>
    <w:p>
      <w:pPr>
        <w:pStyle w:val="673"/>
        <w:ind w:firstLine="709"/>
        <w:jc w:val="both"/>
        <w:rPr>
          <w:color w:val="000000"/>
          <w:sz w:val="28"/>
          <w:szCs w:val="28"/>
        </w:rPr>
      </w:pPr>
      <w:r>
        <w:rPr>
          <w:color w:val="000000"/>
          <w:sz w:val="28"/>
          <w:szCs w:val="28"/>
        </w:rPr>
        <w:t xml:space="preserve">8 вопрос - кадры. В течение года было всего 10 вакансий. Необходимо отработать целевые квоты на поступление наших выпускников.</w:t>
      </w:r>
      <w:r>
        <w:rPr>
          <w:color w:val="000000"/>
          <w:sz w:val="28"/>
          <w:szCs w:val="28"/>
        </w:rPr>
      </w:r>
      <w:r/>
    </w:p>
    <w:p>
      <w:pPr>
        <w:pStyle w:val="673"/>
        <w:ind w:firstLine="709"/>
        <w:jc w:val="both"/>
        <w:rPr>
          <w:color w:val="000000"/>
          <w:sz w:val="28"/>
          <w:szCs w:val="28"/>
        </w:rPr>
      </w:pPr>
      <w:r>
        <w:rPr>
          <w:color w:val="000000"/>
          <w:sz w:val="28"/>
          <w:szCs w:val="28"/>
        </w:rPr>
        <w:t xml:space="preserve">И последний вопрос - начинаются праздники сел. Прошу школы не остаться в стороне и принять активное участие в данных мероприятиях. </w:t>
      </w:r>
      <w:r>
        <w:rPr>
          <w:color w:val="000000"/>
          <w:sz w:val="28"/>
          <w:szCs w:val="28"/>
        </w:rPr>
      </w:r>
      <w:r/>
    </w:p>
    <w:p>
      <w:pPr>
        <w:pStyle w:val="673"/>
        <w:ind w:firstLine="737"/>
        <w:jc w:val="both"/>
        <w:rPr>
          <w:color w:val="000000"/>
          <w:sz w:val="28"/>
          <w:szCs w:val="28"/>
        </w:rPr>
      </w:pPr>
      <w:r>
        <w:rPr>
          <w:color w:val="000000"/>
          <w:sz w:val="28"/>
          <w:szCs w:val="28"/>
        </w:rPr>
        <w:t xml:space="preserve">Коронавирус ещё не завершился, так что все меры защиты остаются: термометрия, обработка рук, масочный режим. </w:t>
      </w:r>
      <w:r>
        <w:rPr>
          <w:color w:val="000000"/>
          <w:sz w:val="28"/>
          <w:szCs w:val="28"/>
        </w:rPr>
      </w:r>
      <w:r/>
    </w:p>
    <w:p>
      <w:pPr>
        <w:pStyle w:val="673"/>
        <w:ind w:firstLine="737"/>
        <w:jc w:val="both"/>
        <w:rPr>
          <w:color w:val="000000"/>
          <w:sz w:val="28"/>
          <w:szCs w:val="28"/>
        </w:rPr>
      </w:pPr>
      <w:r>
        <w:rPr>
          <w:color w:val="000000"/>
          <w:sz w:val="28"/>
          <w:szCs w:val="28"/>
        </w:rPr>
        <w:t xml:space="preserve">Наличие охранников на местах обязательно должно быть.</w:t>
      </w:r>
      <w:r>
        <w:rPr>
          <w:color w:val="000000"/>
          <w:sz w:val="28"/>
          <w:szCs w:val="28"/>
        </w:rPr>
      </w:r>
      <w:r/>
    </w:p>
    <w:p>
      <w:pPr>
        <w:pStyle w:val="673"/>
        <w:ind w:firstLine="737"/>
        <w:jc w:val="both"/>
        <w:rPr>
          <w:color w:val="000000"/>
          <w:sz w:val="28"/>
          <w:szCs w:val="28"/>
        </w:rPr>
      </w:pPr>
      <w:r>
        <w:rPr>
          <w:color w:val="000000"/>
          <w:sz w:val="28"/>
          <w:szCs w:val="28"/>
        </w:rPr>
        <w:t xml:space="preserve">Для тех, кто будет работать в лагерях, после вакцинации необходимо будет сдать тест на антитела.</w:t>
      </w:r>
      <w:r>
        <w:rPr>
          <w:color w:val="000000"/>
          <w:sz w:val="28"/>
          <w:szCs w:val="28"/>
        </w:rPr>
      </w:r>
      <w:r/>
    </w:p>
    <w:p>
      <w:pPr>
        <w:pStyle w:val="673"/>
        <w:ind w:firstLine="737"/>
        <w:jc w:val="both"/>
        <w:rPr>
          <w:color w:val="000000"/>
          <w:sz w:val="28"/>
          <w:szCs w:val="28"/>
        </w:rPr>
      </w:pPr>
      <w:r>
        <w:rPr>
          <w:color w:val="000000"/>
          <w:sz w:val="28"/>
          <w:szCs w:val="28"/>
        </w:rPr>
        <w:t xml:space="preserve">Райля Айдаровна: 25 мая завершают учёбу первоклассники, 31 - все остальные. 30 мая детей с ОВЗ кормите. </w:t>
      </w:r>
      <w:r>
        <w:rPr>
          <w:color w:val="000000"/>
          <w:sz w:val="28"/>
          <w:szCs w:val="28"/>
        </w:rPr>
      </w:r>
      <w:r/>
    </w:p>
    <w:p>
      <w:pPr>
        <w:pStyle w:val="673"/>
        <w:ind w:firstLine="737"/>
        <w:jc w:val="both"/>
        <w:rPr>
          <w:color w:val="000000"/>
          <w:sz w:val="28"/>
          <w:szCs w:val="28"/>
        </w:rPr>
      </w:pPr>
      <w:r>
        <w:rPr>
          <w:color w:val="000000"/>
          <w:sz w:val="28"/>
          <w:szCs w:val="28"/>
        </w:rPr>
        <w:t xml:space="preserve">По вопросу охранников, проведём дополнительную всречу с представителями АНО «Илгам», Ильгизом Факиловичем, Талгатом Буранбаевичем и решим вопрос по отпускам и по обучению.</w:t>
      </w:r>
      <w:r>
        <w:rPr>
          <w:color w:val="000000"/>
          <w:sz w:val="28"/>
          <w:szCs w:val="28"/>
        </w:rPr>
      </w:r>
      <w:r/>
    </w:p>
    <w:p>
      <w:pPr>
        <w:pStyle w:val="673"/>
        <w:ind w:firstLine="737"/>
        <w:jc w:val="both"/>
        <w:rPr>
          <w:color w:val="000000"/>
          <w:sz w:val="28"/>
          <w:szCs w:val="28"/>
        </w:rPr>
      </w:pPr>
      <w:r>
        <w:rPr>
          <w:color w:val="000000"/>
          <w:sz w:val="28"/>
          <w:szCs w:val="28"/>
        </w:rPr>
        <w:t xml:space="preserve">По обучению первой помощи - до 1 июня список в Отдел образования предоставьте.</w:t>
      </w:r>
      <w:r>
        <w:rPr>
          <w:color w:val="000000"/>
          <w:sz w:val="28"/>
          <w:szCs w:val="28"/>
        </w:rPr>
      </w:r>
      <w:r/>
    </w:p>
    <w:p>
      <w:pPr>
        <w:pStyle w:val="673"/>
        <w:ind w:firstLine="737"/>
        <w:jc w:val="both"/>
        <w:rPr>
          <w:color w:val="000000"/>
          <w:sz w:val="28"/>
          <w:szCs w:val="28"/>
        </w:rPr>
      </w:pPr>
      <w:r>
        <w:rPr>
          <w:color w:val="000000"/>
          <w:sz w:val="28"/>
          <w:szCs w:val="28"/>
        </w:rPr>
        <w:t xml:space="preserve">По питанию отчёты не сдали ИСШ № 3, Бикбау, д/с д. Бикберда и с. Ишемгулово. Срочно надо сдать.</w:t>
      </w:r>
      <w:r>
        <w:rPr>
          <w:color w:val="000000"/>
          <w:sz w:val="28"/>
          <w:szCs w:val="28"/>
        </w:rPr>
      </w:r>
      <w:r/>
    </w:p>
    <w:p>
      <w:pPr>
        <w:pStyle w:val="673"/>
        <w:ind w:firstLine="737"/>
        <w:jc w:val="both"/>
        <w:rPr>
          <w:color w:val="000000"/>
          <w:sz w:val="28"/>
          <w:szCs w:val="28"/>
        </w:rPr>
      </w:pPr>
      <w:r>
        <w:rPr>
          <w:color w:val="000000"/>
          <w:sz w:val="28"/>
          <w:szCs w:val="28"/>
        </w:rPr>
        <w:t xml:space="preserve"> </w:t>
      </w:r>
      <w:r>
        <w:rPr>
          <w:color w:val="000000"/>
          <w:sz w:val="28"/>
          <w:szCs w:val="28"/>
        </w:rPr>
      </w:r>
      <w:r/>
    </w:p>
    <w:p>
      <w:pPr>
        <w:pStyle w:val="673"/>
        <w:ind w:firstLine="737"/>
        <w:jc w:val="both"/>
        <w:rPr>
          <w:color w:val="000000"/>
          <w:sz w:val="28"/>
          <w:szCs w:val="28"/>
        </w:rPr>
      </w:pPr>
      <w:r>
        <w:rPr>
          <w:b/>
          <w:color w:val="000000"/>
          <w:sz w:val="28"/>
          <w:szCs w:val="28"/>
        </w:rPr>
        <w:t xml:space="preserve">Канчурин Б.Ф.</w:t>
      </w:r>
      <w:r>
        <w:rPr>
          <w:color w:val="000000"/>
          <w:sz w:val="28"/>
          <w:szCs w:val="28"/>
        </w:rPr>
        <w:t xml:space="preserve"> - ведущий специалист РОО рассказал</w:t>
      </w:r>
      <w:r>
        <w:rPr>
          <w:color w:val="000000"/>
          <w:sz w:val="28"/>
          <w:szCs w:val="28"/>
        </w:rPr>
        <w:t xml:space="preserve"> о требованиях ФБУЗ. Итоги проверки ФБУЗ не те, что мы ожидали. По очереди до нас стоят ещё два района. Все полученные замечания с сегодняшнего дня необходимо устранить. По центральным школам ИСШ № 1 и ИСШ № 3 больше всего проблем, их необходимо устранить.</w:t>
      </w:r>
      <w:r>
        <w:rPr>
          <w:color w:val="000000"/>
          <w:sz w:val="28"/>
          <w:szCs w:val="28"/>
        </w:rPr>
      </w:r>
      <w:r/>
    </w:p>
    <w:p>
      <w:pPr>
        <w:pStyle w:val="673"/>
        <w:ind w:firstLine="737"/>
        <w:jc w:val="both"/>
        <w:rPr>
          <w:color w:val="000000"/>
          <w:sz w:val="28"/>
          <w:szCs w:val="28"/>
        </w:rPr>
      </w:pPr>
      <w:r>
        <w:rPr>
          <w:color w:val="000000"/>
          <w:sz w:val="28"/>
          <w:szCs w:val="28"/>
        </w:rPr>
        <w:t xml:space="preserve">Так же мы ожидаем проверку по СанПину. Если в июне открыть лагеря не успеете, будете открывать в июле или в августе.</w:t>
      </w:r>
      <w:r>
        <w:rPr>
          <w:color w:val="000000"/>
          <w:sz w:val="28"/>
          <w:szCs w:val="28"/>
        </w:rPr>
      </w:r>
      <w:r/>
    </w:p>
    <w:p>
      <w:pPr>
        <w:pStyle w:val="673"/>
        <w:ind w:firstLine="737"/>
        <w:jc w:val="both"/>
        <w:rPr>
          <w:color w:val="000000"/>
          <w:sz w:val="28"/>
          <w:szCs w:val="28"/>
        </w:rPr>
      </w:pPr>
      <w:r>
        <w:rPr>
          <w:color w:val="000000"/>
          <w:sz w:val="28"/>
          <w:szCs w:val="28"/>
        </w:rPr>
        <w:t xml:space="preserve">На этой неделе отрабатываем, фотографии отправляем. В отпуск уходите только после открытия лагеря. Остальные школы будут работать на полуфабрикатах.</w:t>
      </w:r>
      <w:r>
        <w:rPr>
          <w:color w:val="000000"/>
          <w:sz w:val="28"/>
          <w:szCs w:val="28"/>
        </w:rPr>
      </w:r>
      <w:r/>
    </w:p>
    <w:p>
      <w:pPr>
        <w:pStyle w:val="673"/>
        <w:ind w:firstLine="737"/>
        <w:jc w:val="both"/>
        <w:rPr>
          <w:color w:val="000000"/>
          <w:sz w:val="28"/>
          <w:szCs w:val="28"/>
        </w:rPr>
      </w:pPr>
      <w:r>
        <w:rPr>
          <w:b/>
          <w:color w:val="000000"/>
          <w:sz w:val="28"/>
          <w:szCs w:val="28"/>
        </w:rPr>
        <w:t xml:space="preserve">Сабитов В.Ф.</w:t>
      </w:r>
      <w:r>
        <w:rPr>
          <w:color w:val="000000"/>
          <w:sz w:val="28"/>
          <w:szCs w:val="28"/>
        </w:rPr>
        <w:t xml:space="preserve"> - директор МБУ ДО ЦДОД рассказал о планах на проведение праздника Сабантуй - 2021, посвящённого фольклориаде. 5 национальностей нам нужно будет представить: башкиры, русские, чуваши, татары, казахи.</w:t>
      </w:r>
      <w:r>
        <w:rPr>
          <w:color w:val="000000"/>
          <w:sz w:val="28"/>
          <w:szCs w:val="28"/>
        </w:rPr>
      </w:r>
      <w:r/>
    </w:p>
    <w:p>
      <w:pPr>
        <w:pStyle w:val="673"/>
        <w:ind w:firstLine="737"/>
        <w:jc w:val="both"/>
        <w:rPr>
          <w:color w:val="000000"/>
          <w:sz w:val="28"/>
          <w:szCs w:val="28"/>
        </w:rPr>
      </w:pPr>
      <w:r>
        <w:rPr>
          <w:color w:val="000000"/>
          <w:sz w:val="28"/>
          <w:szCs w:val="28"/>
        </w:rPr>
      </w:r>
      <w:r>
        <w:rPr>
          <w:color w:val="000000"/>
          <w:sz w:val="28"/>
          <w:szCs w:val="28"/>
        </w:rPr>
      </w:r>
      <w:r/>
    </w:p>
    <w:p>
      <w:pPr>
        <w:pStyle w:val="673"/>
        <w:ind w:firstLine="737"/>
        <w:jc w:val="center"/>
        <w:rPr>
          <w:color w:val="000000"/>
          <w:sz w:val="28"/>
          <w:szCs w:val="28"/>
        </w:rPr>
      </w:pPr>
      <w:r>
        <w:rPr>
          <w:color w:val="000000"/>
          <w:sz w:val="28"/>
          <w:szCs w:val="28"/>
        </w:rPr>
        <w:t xml:space="preserve">Решение:</w:t>
      </w:r>
      <w:r>
        <w:rPr>
          <w:color w:val="000000"/>
          <w:sz w:val="28"/>
          <w:szCs w:val="28"/>
        </w:rPr>
      </w:r>
      <w:r/>
    </w:p>
    <w:p>
      <w:pPr>
        <w:pStyle w:val="673"/>
        <w:numPr>
          <w:ilvl w:val="0"/>
          <w:numId w:val="23"/>
        </w:numPr>
        <w:ind w:firstLine="737"/>
        <w:jc w:val="both"/>
        <w:rPr>
          <w:color w:val="000000"/>
          <w:sz w:val="28"/>
          <w:szCs w:val="28"/>
        </w:rPr>
      </w:pPr>
      <w:r>
        <w:rPr>
          <w:color w:val="000000"/>
          <w:sz w:val="28"/>
          <w:szCs w:val="28"/>
        </w:rPr>
        <w:t xml:space="preserve">Всю полученную информацию принять к сведению.</w:t>
      </w:r>
      <w:r/>
    </w:p>
    <w:p>
      <w:pPr>
        <w:pStyle w:val="673"/>
        <w:numPr>
          <w:ilvl w:val="0"/>
          <w:numId w:val="23"/>
        </w:numPr>
        <w:ind w:firstLine="737"/>
        <w:jc w:val="both"/>
        <w:rPr>
          <w:color w:val="000000"/>
          <w:sz w:val="28"/>
          <w:szCs w:val="28"/>
        </w:rPr>
      </w:pPr>
      <w:r>
        <w:rPr>
          <w:color w:val="000000"/>
          <w:sz w:val="28"/>
          <w:szCs w:val="28"/>
        </w:rPr>
      </w:r>
      <w:r>
        <w:rPr>
          <w:rFonts w:ascii="Times New Roman" w:hAnsi="Times New Roman" w:cs="Times New Roman"/>
          <w:sz w:val="28"/>
          <w:szCs w:val="28"/>
        </w:rPr>
        <w:t xml:space="preserve">Своевременно создание и наладить функционирование центров образования «Точка роста»</w:t>
      </w:r>
      <w:r>
        <w:rPr>
          <w:color w:val="000000"/>
          <w:sz w:val="28"/>
          <w:szCs w:val="28"/>
        </w:rPr>
        <w:t xml:space="preserve"> в соответствии со всеми требованиями к данной площадке в школах района.</w:t>
      </w:r>
      <w:r>
        <w:rPr>
          <w:color w:val="000000"/>
          <w:sz w:val="28"/>
          <w:szCs w:val="28"/>
        </w:rPr>
      </w:r>
    </w:p>
    <w:p>
      <w:pPr>
        <w:pStyle w:val="673"/>
        <w:numPr>
          <w:ilvl w:val="0"/>
          <w:numId w:val="23"/>
        </w:numPr>
        <w:ind w:firstLine="737"/>
        <w:jc w:val="both"/>
        <w:rPr>
          <w:color w:val="000000"/>
          <w:sz w:val="28"/>
          <w:szCs w:val="28"/>
        </w:rPr>
      </w:pPr>
      <w:r>
        <w:rPr>
          <w:color w:val="000000"/>
          <w:sz w:val="28"/>
          <w:szCs w:val="28"/>
        </w:rPr>
      </w:r>
      <w:r>
        <w:rPr>
          <w:rFonts w:ascii="Times New Roman" w:hAnsi="Times New Roman" w:cs="Times New Roman" w:eastAsia="Times New Roman"/>
          <w:sz w:val="28"/>
        </w:rPr>
        <w:t xml:space="preserve">Все работы по </w:t>
      </w:r>
      <w:r>
        <w:rPr>
          <w:rFonts w:ascii="Times New Roman" w:hAnsi="Times New Roman" w:cs="Times New Roman"/>
          <w:sz w:val="28"/>
          <w:szCs w:val="28"/>
        </w:rPr>
        <w:t xml:space="preserve">функционированию центров образования «Точка роста»</w:t>
      </w:r>
      <w:r>
        <w:rPr>
          <w:rFonts w:ascii="Times New Roman" w:hAnsi="Times New Roman" w:cs="Times New Roman" w:eastAsia="Times New Roman"/>
          <w:sz w:val="28"/>
        </w:rPr>
        <w:t xml:space="preserve"> освещать в СМИ, в социальных сетях Вконтакте, в инстаграмме  и т.д.</w:t>
      </w:r>
      <w:r>
        <w:rPr>
          <w:color w:val="000000"/>
          <w:sz w:val="28"/>
          <w:szCs w:val="28"/>
        </w:rPr>
      </w:r>
      <w:r>
        <w:rPr>
          <w:color w:val="000000"/>
          <w:sz w:val="28"/>
          <w:szCs w:val="28"/>
        </w:rPr>
      </w:r>
    </w:p>
    <w:p>
      <w:pPr>
        <w:pStyle w:val="673"/>
        <w:numPr>
          <w:ilvl w:val="0"/>
          <w:numId w:val="23"/>
        </w:numPr>
        <w:ind w:firstLine="737"/>
        <w:jc w:val="both"/>
        <w:rPr>
          <w:rFonts w:ascii="Times New Roman" w:hAnsi="Times New Roman" w:cs="Times New Roman" w:eastAsia="Calibri"/>
          <w:b w:val="false"/>
          <w:color w:val="00000A"/>
          <w:sz w:val="28"/>
          <w:szCs w:val="28"/>
        </w:rPr>
      </w:pPr>
      <w:r>
        <w:rPr>
          <w:color w:val="000000"/>
          <w:sz w:val="28"/>
          <w:szCs w:val="28"/>
        </w:rPr>
        <w:t xml:space="preserve">Наладить работу</w:t>
      </w:r>
      <w:r>
        <w:rPr>
          <w:rFonts w:ascii="Times New Roman" w:hAnsi="Times New Roman" w:cs="Times New Roman" w:eastAsia="Calibri"/>
          <w:b w:val="false"/>
          <w:color w:val="00000A"/>
          <w:sz w:val="28"/>
          <w:szCs w:val="28"/>
        </w:rPr>
        <w:t xml:space="preserve"> по взаимодействию общеобразовательных организаций района с организациями профессионального образования с целью развития способностей талантливых обучающихся и подготовкой кадрового потенциала в современных условиях.</w:t>
      </w:r>
      <w:r>
        <w:rPr>
          <w:rFonts w:ascii="Times New Roman" w:hAnsi="Times New Roman" w:cs="Times New Roman" w:eastAsia="Calibri"/>
          <w:b w:val="false"/>
          <w:color w:val="00000A"/>
          <w:sz w:val="28"/>
          <w:szCs w:val="28"/>
        </w:rPr>
        <w:t xml:space="preserve">   </w:t>
      </w:r>
      <w:r/>
    </w:p>
    <w:p>
      <w:pPr>
        <w:pStyle w:val="673"/>
        <w:ind w:left="0" w:right="0" w:firstLine="709"/>
        <w:jc w:val="both"/>
        <w:rPr>
          <w:color w:val="000000"/>
          <w:sz w:val="28"/>
          <w:szCs w:val="28"/>
        </w:rPr>
      </w:pPr>
      <w:r>
        <w:rPr>
          <w:rFonts w:ascii="Times New Roman" w:hAnsi="Times New Roman" w:cs="Times New Roman" w:eastAsia="Calibri"/>
          <w:b w:val="false"/>
          <w:color w:val="00000A"/>
          <w:sz w:val="28"/>
          <w:szCs w:val="28"/>
        </w:rPr>
        <w:t xml:space="preserve"> </w:t>
      </w:r>
      <w:r>
        <w:rPr>
          <w:rFonts w:ascii="Times New Roman" w:hAnsi="Times New Roman" w:cs="Times New Roman" w:eastAsia="Calibri"/>
          <w:b w:val="false"/>
          <w:color w:val="00000A"/>
          <w:sz w:val="28"/>
          <w:szCs w:val="28"/>
        </w:rPr>
        <w:t xml:space="preserve">5.  </w:t>
      </w:r>
      <w:r>
        <w:rPr>
          <w:rFonts w:ascii="Times New Roman" w:hAnsi="Times New Roman" w:cs="Times New Roman" w:eastAsia="Calibri"/>
          <w:b w:val="false"/>
          <w:color w:val="00000A"/>
          <w:sz w:val="28"/>
          <w:szCs w:val="28"/>
        </w:rPr>
        <w:t xml:space="preserve">Замечания, установленные комиссией по антитеррористической защите общеобразовательных организаций района, устранить в установленные сроки.</w:t>
      </w:r>
      <w:r>
        <w:rPr>
          <w:rFonts w:ascii="Times New Roman" w:hAnsi="Times New Roman" w:cs="Times New Roman" w:eastAsia="Calibri"/>
          <w:b w:val="false"/>
          <w:color w:val="00000A"/>
          <w:sz w:val="28"/>
          <w:szCs w:val="28"/>
        </w:rPr>
        <w:t xml:space="preserve">        </w:t>
      </w:r>
      <w:r>
        <w:rPr>
          <w:color w:val="000000"/>
          <w:sz w:val="28"/>
          <w:szCs w:val="28"/>
        </w:rPr>
      </w:r>
      <w:r>
        <w:rPr>
          <w:color w:val="000000"/>
          <w:sz w:val="28"/>
          <w:szCs w:val="28"/>
        </w:rPr>
      </w:r>
    </w:p>
    <w:p>
      <w:pPr>
        <w:ind w:left="0" w:right="0" w:firstLine="567"/>
        <w:jc w:val="both"/>
        <w:spacing w:lineRule="auto" w:line="240"/>
        <w:rPr>
          <w:rFonts w:ascii="Times New Roman" w:hAnsi="Times New Roman" w:cs="Times New Roman" w:eastAsia="Times New Roman"/>
          <w:sz w:val="28"/>
        </w:rPr>
      </w:pPr>
      <w:r>
        <w:rPr>
          <w:rFonts w:ascii="Times New Roman" w:hAnsi="Times New Roman" w:cs="Times New Roman" w:eastAsia="Times New Roman"/>
          <w:sz w:val="28"/>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Rule="auto" w:line="240" w:after="0"/>
      </w:pPr>
      <w:r>
        <w:separator/>
      </w:r>
      <w:r/>
    </w:p>
  </w:endnote>
  <w:endnote w:type="continuationSeparator" w:id="0">
    <w:p>
      <w:pPr>
        <w:spacing w:lineRule="auto" w:line="240" w:after="0"/>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ymbol">
    <w:panose1 w:val="05050102010706020507"/>
  </w:font>
  <w:font w:name="Wingdings">
    <w:panose1 w:val="05010000000000000000"/>
  </w:font>
  <w:font w:name="Courier New">
    <w:panose1 w:val="020703090202050204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Rule="auto" w:line="240" w:after="0"/>
      </w:pPr>
      <w:r>
        <w:separator/>
      </w:r>
      <w:r/>
    </w:p>
  </w:footnote>
  <w:footnote w:type="continuationSeparator" w:id="0">
    <w:p>
      <w:pPr>
        <w:spacing w:lineRule="auto" w:line="240" w:after="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1"/>
      <w:numFmt w:val="decimal"/>
      <w:isLgl w:val="false"/>
      <w:suff w:val="tab"/>
      <w:lvlText w:val="%1."/>
      <w:lvlJc w:val="left"/>
      <w:pPr>
        <w:ind w:left="1440" w:hanging="360"/>
      </w:pPr>
    </w:lvl>
    <w:lvl w:ilvl="1">
      <w:start w:val="1"/>
      <w:numFmt w:val="lowerLetter"/>
      <w:isLgl w:val="false"/>
      <w:suff w:val="tab"/>
      <w:lvlText w:val="%2."/>
      <w:lvlJc w:val="left"/>
      <w:pPr>
        <w:ind w:left="2160" w:hanging="360"/>
      </w:pPr>
    </w:lvl>
    <w:lvl w:ilvl="2">
      <w:start w:val="1"/>
      <w:numFmt w:val="lowerRoman"/>
      <w:isLgl w:val="false"/>
      <w:suff w:val="tab"/>
      <w:lvlText w:val="%3."/>
      <w:lvlJc w:val="right"/>
      <w:pPr>
        <w:ind w:left="2880" w:hanging="180"/>
      </w:pPr>
    </w:lvl>
    <w:lvl w:ilvl="3">
      <w:start w:val="1"/>
      <w:numFmt w:val="decimal"/>
      <w:isLgl w:val="false"/>
      <w:suff w:val="tab"/>
      <w:lvlText w:val="%4."/>
      <w:lvlJc w:val="left"/>
      <w:pPr>
        <w:ind w:left="3600" w:hanging="360"/>
      </w:pPr>
    </w:lvl>
    <w:lvl w:ilvl="4">
      <w:start w:val="1"/>
      <w:numFmt w:val="lowerLetter"/>
      <w:isLgl w:val="false"/>
      <w:suff w:val="tab"/>
      <w:lvlText w:val="%5."/>
      <w:lvlJc w:val="left"/>
      <w:pPr>
        <w:ind w:left="4320" w:hanging="360"/>
      </w:pPr>
    </w:lvl>
    <w:lvl w:ilvl="5">
      <w:start w:val="1"/>
      <w:numFmt w:val="lowerRoman"/>
      <w:isLgl w:val="false"/>
      <w:suff w:val="tab"/>
      <w:lvlText w:val="%6."/>
      <w:lvlJc w:val="right"/>
      <w:pPr>
        <w:ind w:left="5040" w:hanging="180"/>
      </w:pPr>
    </w:lvl>
    <w:lvl w:ilvl="6">
      <w:start w:val="1"/>
      <w:numFmt w:val="decimal"/>
      <w:isLgl w:val="false"/>
      <w:suff w:val="tab"/>
      <w:lvlText w:val="%7."/>
      <w:lvlJc w:val="left"/>
      <w:pPr>
        <w:ind w:left="5760" w:hanging="360"/>
      </w:pPr>
    </w:lvl>
    <w:lvl w:ilvl="7">
      <w:start w:val="1"/>
      <w:numFmt w:val="lowerLetter"/>
      <w:isLgl w:val="false"/>
      <w:suff w:val="tab"/>
      <w:lvlText w:val="%8."/>
      <w:lvlJc w:val="left"/>
      <w:pPr>
        <w:ind w:left="6480" w:hanging="360"/>
      </w:pPr>
    </w:lvl>
    <w:lvl w:ilvl="8">
      <w:start w:val="1"/>
      <w:numFmt w:val="lowerRoman"/>
      <w:isLgl w:val="false"/>
      <w:suff w:val="tab"/>
      <w:lvlText w:val="%9."/>
      <w:lvlJc w:val="right"/>
      <w:pPr>
        <w:ind w:left="7200" w:hanging="180"/>
      </w:pPr>
    </w:lvl>
  </w:abstractNum>
  <w:abstractNum w:abstractNumId="2">
    <w:multiLevelType w:val="hybridMultilevel"/>
    <w:lvl w:ilvl="0">
      <w:start w:val="1"/>
      <w:numFmt w:val="decimal"/>
      <w:isLgl w:val="false"/>
      <w:suff w:val="tab"/>
      <w:lvlText w:val="%1."/>
      <w:lvlJc w:val="left"/>
      <w:pPr/>
      <w:rPr>
        <w:sz w:val="28"/>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bullet"/>
      <w:isLgl w:val="false"/>
      <w:suff w:val="tab"/>
      <w:lvlText w:val="–"/>
      <w:lvlJc w:val="left"/>
      <w:pPr>
        <w:ind w:left="1276" w:hanging="360"/>
      </w:pPr>
      <w:rPr>
        <w:rFonts w:ascii="Arial" w:hAnsi="Arial" w:cs="Arial" w:eastAsia="Arial"/>
      </w:rPr>
    </w:lvl>
    <w:lvl w:ilvl="1">
      <w:start w:val="1"/>
      <w:numFmt w:val="bullet"/>
      <w:isLgl w:val="false"/>
      <w:suff w:val="tab"/>
      <w:lvlText w:val="o"/>
      <w:lvlJc w:val="left"/>
      <w:pPr>
        <w:ind w:left="1996" w:hanging="360"/>
      </w:pPr>
      <w:rPr>
        <w:rFonts w:ascii="Courier New" w:hAnsi="Courier New" w:cs="Courier New" w:eastAsia="Courier New"/>
      </w:rPr>
    </w:lvl>
    <w:lvl w:ilvl="2">
      <w:start w:val="1"/>
      <w:numFmt w:val="bullet"/>
      <w:isLgl w:val="false"/>
      <w:suff w:val="tab"/>
      <w:lvlText w:val="§"/>
      <w:lvlJc w:val="left"/>
      <w:pPr>
        <w:ind w:left="2716" w:hanging="360"/>
      </w:pPr>
      <w:rPr>
        <w:rFonts w:ascii="Wingdings" w:hAnsi="Wingdings" w:cs="Wingdings" w:eastAsia="Wingdings"/>
      </w:rPr>
    </w:lvl>
    <w:lvl w:ilvl="3">
      <w:start w:val="1"/>
      <w:numFmt w:val="bullet"/>
      <w:isLgl w:val="false"/>
      <w:suff w:val="tab"/>
      <w:lvlText w:val="·"/>
      <w:lvlJc w:val="left"/>
      <w:pPr>
        <w:ind w:left="3436" w:hanging="360"/>
      </w:pPr>
      <w:rPr>
        <w:rFonts w:ascii="Symbol" w:hAnsi="Symbol" w:cs="Symbol" w:eastAsia="Symbol"/>
      </w:rPr>
    </w:lvl>
    <w:lvl w:ilvl="4">
      <w:start w:val="1"/>
      <w:numFmt w:val="bullet"/>
      <w:isLgl w:val="false"/>
      <w:suff w:val="tab"/>
      <w:lvlText w:val="o"/>
      <w:lvlJc w:val="left"/>
      <w:pPr>
        <w:ind w:left="4156" w:hanging="360"/>
      </w:pPr>
      <w:rPr>
        <w:rFonts w:ascii="Courier New" w:hAnsi="Courier New" w:cs="Courier New" w:eastAsia="Courier New"/>
      </w:rPr>
    </w:lvl>
    <w:lvl w:ilvl="5">
      <w:start w:val="1"/>
      <w:numFmt w:val="bullet"/>
      <w:isLgl w:val="false"/>
      <w:suff w:val="tab"/>
      <w:lvlText w:val="§"/>
      <w:lvlJc w:val="left"/>
      <w:pPr>
        <w:ind w:left="4876" w:hanging="360"/>
      </w:pPr>
      <w:rPr>
        <w:rFonts w:ascii="Wingdings" w:hAnsi="Wingdings" w:cs="Wingdings" w:eastAsia="Wingdings"/>
      </w:rPr>
    </w:lvl>
    <w:lvl w:ilvl="6">
      <w:start w:val="1"/>
      <w:numFmt w:val="bullet"/>
      <w:isLgl w:val="false"/>
      <w:suff w:val="tab"/>
      <w:lvlText w:val="·"/>
      <w:lvlJc w:val="left"/>
      <w:pPr>
        <w:ind w:left="5596" w:hanging="360"/>
      </w:pPr>
      <w:rPr>
        <w:rFonts w:ascii="Symbol" w:hAnsi="Symbol" w:cs="Symbol" w:eastAsia="Symbol"/>
      </w:rPr>
    </w:lvl>
    <w:lvl w:ilvl="7">
      <w:start w:val="1"/>
      <w:numFmt w:val="bullet"/>
      <w:isLgl w:val="false"/>
      <w:suff w:val="tab"/>
      <w:lvlText w:val="o"/>
      <w:lvlJc w:val="left"/>
      <w:pPr>
        <w:ind w:left="6316" w:hanging="360"/>
      </w:pPr>
      <w:rPr>
        <w:rFonts w:ascii="Courier New" w:hAnsi="Courier New" w:cs="Courier New" w:eastAsia="Courier New"/>
      </w:rPr>
    </w:lvl>
    <w:lvl w:ilvl="8">
      <w:start w:val="1"/>
      <w:numFmt w:val="bullet"/>
      <w:isLgl w:val="false"/>
      <w:suff w:val="tab"/>
      <w:lvlText w:val="§"/>
      <w:lvlJc w:val="left"/>
      <w:pPr>
        <w:ind w:left="7036" w:hanging="360"/>
      </w:pPr>
      <w:rPr>
        <w:rFonts w:ascii="Wingdings" w:hAnsi="Wingdings" w:cs="Wingdings" w:eastAsia="Wingdings"/>
      </w:rPr>
    </w:lvl>
  </w:abstractNum>
  <w:abstractNum w:abstractNumId="4">
    <w:multiLevelType w:val="hybridMultilevel"/>
    <w:lvl w:ilvl="0">
      <w:start w:val="1"/>
      <w:numFmt w:val="bullet"/>
      <w:isLgl w:val="false"/>
      <w:suff w:val="tab"/>
      <w:lvlText w:val="–"/>
      <w:lvlJc w:val="left"/>
      <w:pPr>
        <w:ind w:left="1276" w:hanging="360"/>
      </w:pPr>
      <w:rPr>
        <w:rFonts w:ascii="Arial" w:hAnsi="Arial" w:cs="Arial" w:eastAsia="Arial"/>
      </w:rPr>
    </w:lvl>
    <w:lvl w:ilvl="1">
      <w:start w:val="1"/>
      <w:numFmt w:val="bullet"/>
      <w:isLgl w:val="false"/>
      <w:suff w:val="tab"/>
      <w:lvlText w:val="o"/>
      <w:lvlJc w:val="left"/>
      <w:pPr>
        <w:ind w:left="1996" w:hanging="360"/>
      </w:pPr>
      <w:rPr>
        <w:rFonts w:ascii="Courier New" w:hAnsi="Courier New" w:cs="Courier New" w:eastAsia="Courier New"/>
      </w:rPr>
    </w:lvl>
    <w:lvl w:ilvl="2">
      <w:start w:val="1"/>
      <w:numFmt w:val="bullet"/>
      <w:isLgl w:val="false"/>
      <w:suff w:val="tab"/>
      <w:lvlText w:val="§"/>
      <w:lvlJc w:val="left"/>
      <w:pPr>
        <w:ind w:left="2716" w:hanging="360"/>
      </w:pPr>
      <w:rPr>
        <w:rFonts w:ascii="Wingdings" w:hAnsi="Wingdings" w:cs="Wingdings" w:eastAsia="Wingdings"/>
      </w:rPr>
    </w:lvl>
    <w:lvl w:ilvl="3">
      <w:start w:val="1"/>
      <w:numFmt w:val="bullet"/>
      <w:isLgl w:val="false"/>
      <w:suff w:val="tab"/>
      <w:lvlText w:val="·"/>
      <w:lvlJc w:val="left"/>
      <w:pPr>
        <w:ind w:left="3436" w:hanging="360"/>
      </w:pPr>
      <w:rPr>
        <w:rFonts w:ascii="Symbol" w:hAnsi="Symbol" w:cs="Symbol" w:eastAsia="Symbol"/>
      </w:rPr>
    </w:lvl>
    <w:lvl w:ilvl="4">
      <w:start w:val="1"/>
      <w:numFmt w:val="bullet"/>
      <w:isLgl w:val="false"/>
      <w:suff w:val="tab"/>
      <w:lvlText w:val="o"/>
      <w:lvlJc w:val="left"/>
      <w:pPr>
        <w:ind w:left="4156" w:hanging="360"/>
      </w:pPr>
      <w:rPr>
        <w:rFonts w:ascii="Courier New" w:hAnsi="Courier New" w:cs="Courier New" w:eastAsia="Courier New"/>
      </w:rPr>
    </w:lvl>
    <w:lvl w:ilvl="5">
      <w:start w:val="1"/>
      <w:numFmt w:val="bullet"/>
      <w:isLgl w:val="false"/>
      <w:suff w:val="tab"/>
      <w:lvlText w:val="§"/>
      <w:lvlJc w:val="left"/>
      <w:pPr>
        <w:ind w:left="4876" w:hanging="360"/>
      </w:pPr>
      <w:rPr>
        <w:rFonts w:ascii="Wingdings" w:hAnsi="Wingdings" w:cs="Wingdings" w:eastAsia="Wingdings"/>
      </w:rPr>
    </w:lvl>
    <w:lvl w:ilvl="6">
      <w:start w:val="1"/>
      <w:numFmt w:val="bullet"/>
      <w:isLgl w:val="false"/>
      <w:suff w:val="tab"/>
      <w:lvlText w:val="·"/>
      <w:lvlJc w:val="left"/>
      <w:pPr>
        <w:ind w:left="5596" w:hanging="360"/>
      </w:pPr>
      <w:rPr>
        <w:rFonts w:ascii="Symbol" w:hAnsi="Symbol" w:cs="Symbol" w:eastAsia="Symbol"/>
      </w:rPr>
    </w:lvl>
    <w:lvl w:ilvl="7">
      <w:start w:val="1"/>
      <w:numFmt w:val="bullet"/>
      <w:isLgl w:val="false"/>
      <w:suff w:val="tab"/>
      <w:lvlText w:val="o"/>
      <w:lvlJc w:val="left"/>
      <w:pPr>
        <w:ind w:left="6316" w:hanging="360"/>
      </w:pPr>
      <w:rPr>
        <w:rFonts w:ascii="Courier New" w:hAnsi="Courier New" w:cs="Courier New" w:eastAsia="Courier New"/>
      </w:rPr>
    </w:lvl>
    <w:lvl w:ilvl="8">
      <w:start w:val="1"/>
      <w:numFmt w:val="bullet"/>
      <w:isLgl w:val="false"/>
      <w:suff w:val="tab"/>
      <w:lvlText w:val="§"/>
      <w:lvlJc w:val="left"/>
      <w:pPr>
        <w:ind w:left="7036" w:hanging="360"/>
      </w:pPr>
      <w:rPr>
        <w:rFonts w:ascii="Wingdings" w:hAnsi="Wingdings" w:cs="Wingdings" w:eastAsia="Wingdings"/>
      </w:rPr>
    </w:lvl>
  </w:abstractNum>
  <w:abstractNum w:abstractNumId="5">
    <w:multiLevelType w:val="hybridMultilevel"/>
    <w:lvl w:ilvl="0">
      <w:start w:val="1"/>
      <w:numFmt w:val="bullet"/>
      <w:isLgl w:val="false"/>
      <w:suff w:val="tab"/>
      <w:lvlText w:val="–"/>
      <w:lvlJc w:val="left"/>
      <w:pPr>
        <w:ind w:left="709" w:hanging="360"/>
      </w:pPr>
      <w:rPr>
        <w:rFonts w:ascii="Arial" w:hAnsi="Arial" w:cs="Arial" w:eastAsia="Arial"/>
      </w:rPr>
    </w:lvl>
    <w:lvl w:ilvl="1">
      <w:start w:val="1"/>
      <w:numFmt w:val="bullet"/>
      <w:isLgl w:val="false"/>
      <w:suff w:val="tab"/>
      <w:lvlText w:val="o"/>
      <w:lvlJc w:val="left"/>
      <w:pPr>
        <w:ind w:left="1429" w:hanging="360"/>
      </w:pPr>
      <w:rPr>
        <w:rFonts w:ascii="Courier New" w:hAnsi="Courier New" w:cs="Courier New" w:eastAsia="Courier New"/>
      </w:rPr>
    </w:lvl>
    <w:lvl w:ilvl="2">
      <w:start w:val="1"/>
      <w:numFmt w:val="bullet"/>
      <w:isLgl w:val="false"/>
      <w:suff w:val="tab"/>
      <w:lvlText w:val="§"/>
      <w:lvlJc w:val="left"/>
      <w:pPr>
        <w:ind w:left="2149" w:hanging="360"/>
      </w:pPr>
      <w:rPr>
        <w:rFonts w:ascii="Wingdings" w:hAnsi="Wingdings" w:cs="Wingdings" w:eastAsia="Wingdings"/>
      </w:rPr>
    </w:lvl>
    <w:lvl w:ilvl="3">
      <w:start w:val="1"/>
      <w:numFmt w:val="bullet"/>
      <w:isLgl w:val="false"/>
      <w:suff w:val="tab"/>
      <w:lvlText w:val="·"/>
      <w:lvlJc w:val="left"/>
      <w:pPr>
        <w:ind w:left="2869" w:hanging="360"/>
      </w:pPr>
      <w:rPr>
        <w:rFonts w:ascii="Symbol" w:hAnsi="Symbol" w:cs="Symbol" w:eastAsia="Symbol"/>
      </w:rPr>
    </w:lvl>
    <w:lvl w:ilvl="4">
      <w:start w:val="1"/>
      <w:numFmt w:val="bullet"/>
      <w:isLgl w:val="false"/>
      <w:suff w:val="tab"/>
      <w:lvlText w:val="o"/>
      <w:lvlJc w:val="left"/>
      <w:pPr>
        <w:ind w:left="3589" w:hanging="360"/>
      </w:pPr>
      <w:rPr>
        <w:rFonts w:ascii="Courier New" w:hAnsi="Courier New" w:cs="Courier New" w:eastAsia="Courier New"/>
      </w:rPr>
    </w:lvl>
    <w:lvl w:ilvl="5">
      <w:start w:val="1"/>
      <w:numFmt w:val="bullet"/>
      <w:isLgl w:val="false"/>
      <w:suff w:val="tab"/>
      <w:lvlText w:val="§"/>
      <w:lvlJc w:val="left"/>
      <w:pPr>
        <w:ind w:left="4309" w:hanging="360"/>
      </w:pPr>
      <w:rPr>
        <w:rFonts w:ascii="Wingdings" w:hAnsi="Wingdings" w:cs="Wingdings" w:eastAsia="Wingdings"/>
      </w:rPr>
    </w:lvl>
    <w:lvl w:ilvl="6">
      <w:start w:val="1"/>
      <w:numFmt w:val="bullet"/>
      <w:isLgl w:val="false"/>
      <w:suff w:val="tab"/>
      <w:lvlText w:val="·"/>
      <w:lvlJc w:val="left"/>
      <w:pPr>
        <w:ind w:left="5029" w:hanging="360"/>
      </w:pPr>
      <w:rPr>
        <w:rFonts w:ascii="Symbol" w:hAnsi="Symbol" w:cs="Symbol" w:eastAsia="Symbol"/>
      </w:rPr>
    </w:lvl>
    <w:lvl w:ilvl="7">
      <w:start w:val="1"/>
      <w:numFmt w:val="bullet"/>
      <w:isLgl w:val="false"/>
      <w:suff w:val="tab"/>
      <w:lvlText w:val="o"/>
      <w:lvlJc w:val="left"/>
      <w:pPr>
        <w:ind w:left="5749" w:hanging="360"/>
      </w:pPr>
      <w:rPr>
        <w:rFonts w:ascii="Courier New" w:hAnsi="Courier New" w:cs="Courier New" w:eastAsia="Courier New"/>
      </w:rPr>
    </w:lvl>
    <w:lvl w:ilvl="8">
      <w:start w:val="1"/>
      <w:numFmt w:val="bullet"/>
      <w:isLgl w:val="false"/>
      <w:suff w:val="tab"/>
      <w:lvlText w:val="§"/>
      <w:lvlJc w:val="left"/>
      <w:pPr>
        <w:ind w:left="6469" w:hanging="360"/>
      </w:pPr>
      <w:rPr>
        <w:rFonts w:ascii="Wingdings" w:hAnsi="Wingdings" w:cs="Wingdings" w:eastAsia="Wingdings"/>
      </w:rPr>
    </w:lvl>
  </w:abstractNum>
  <w:abstractNum w:abstractNumId="6">
    <w:multiLevelType w:val="hybridMultilevel"/>
    <w:lvl w:ilvl="0">
      <w:start w:val="1"/>
      <w:numFmt w:val="bullet"/>
      <w:isLgl w:val="false"/>
      <w:suff w:val="tab"/>
      <w:lvlText w:val="–"/>
      <w:lvlJc w:val="left"/>
      <w:pPr>
        <w:ind w:left="709" w:hanging="360"/>
      </w:pPr>
      <w:rPr>
        <w:rFonts w:ascii="Arial" w:hAnsi="Arial" w:cs="Arial" w:eastAsia="Arial"/>
      </w:rPr>
    </w:lvl>
    <w:lvl w:ilvl="1">
      <w:start w:val="1"/>
      <w:numFmt w:val="bullet"/>
      <w:isLgl w:val="false"/>
      <w:suff w:val="tab"/>
      <w:lvlText w:val="o"/>
      <w:lvlJc w:val="left"/>
      <w:pPr>
        <w:ind w:left="1429" w:hanging="360"/>
      </w:pPr>
      <w:rPr>
        <w:rFonts w:ascii="Courier New" w:hAnsi="Courier New" w:cs="Courier New" w:eastAsia="Courier New"/>
      </w:rPr>
    </w:lvl>
    <w:lvl w:ilvl="2">
      <w:start w:val="1"/>
      <w:numFmt w:val="bullet"/>
      <w:isLgl w:val="false"/>
      <w:suff w:val="tab"/>
      <w:lvlText w:val="§"/>
      <w:lvlJc w:val="left"/>
      <w:pPr>
        <w:ind w:left="2149" w:hanging="360"/>
      </w:pPr>
      <w:rPr>
        <w:rFonts w:ascii="Wingdings" w:hAnsi="Wingdings" w:cs="Wingdings" w:eastAsia="Wingdings"/>
      </w:rPr>
    </w:lvl>
    <w:lvl w:ilvl="3">
      <w:start w:val="1"/>
      <w:numFmt w:val="bullet"/>
      <w:isLgl w:val="false"/>
      <w:suff w:val="tab"/>
      <w:lvlText w:val="·"/>
      <w:lvlJc w:val="left"/>
      <w:pPr>
        <w:ind w:left="2869" w:hanging="360"/>
      </w:pPr>
      <w:rPr>
        <w:rFonts w:ascii="Symbol" w:hAnsi="Symbol" w:cs="Symbol" w:eastAsia="Symbol"/>
      </w:rPr>
    </w:lvl>
    <w:lvl w:ilvl="4">
      <w:start w:val="1"/>
      <w:numFmt w:val="bullet"/>
      <w:isLgl w:val="false"/>
      <w:suff w:val="tab"/>
      <w:lvlText w:val="o"/>
      <w:lvlJc w:val="left"/>
      <w:pPr>
        <w:ind w:left="3589" w:hanging="360"/>
      </w:pPr>
      <w:rPr>
        <w:rFonts w:ascii="Courier New" w:hAnsi="Courier New" w:cs="Courier New" w:eastAsia="Courier New"/>
      </w:rPr>
    </w:lvl>
    <w:lvl w:ilvl="5">
      <w:start w:val="1"/>
      <w:numFmt w:val="bullet"/>
      <w:isLgl w:val="false"/>
      <w:suff w:val="tab"/>
      <w:lvlText w:val="§"/>
      <w:lvlJc w:val="left"/>
      <w:pPr>
        <w:ind w:left="4309" w:hanging="360"/>
      </w:pPr>
      <w:rPr>
        <w:rFonts w:ascii="Wingdings" w:hAnsi="Wingdings" w:cs="Wingdings" w:eastAsia="Wingdings"/>
      </w:rPr>
    </w:lvl>
    <w:lvl w:ilvl="6">
      <w:start w:val="1"/>
      <w:numFmt w:val="bullet"/>
      <w:isLgl w:val="false"/>
      <w:suff w:val="tab"/>
      <w:lvlText w:val="·"/>
      <w:lvlJc w:val="left"/>
      <w:pPr>
        <w:ind w:left="5029" w:hanging="360"/>
      </w:pPr>
      <w:rPr>
        <w:rFonts w:ascii="Symbol" w:hAnsi="Symbol" w:cs="Symbol" w:eastAsia="Symbol"/>
      </w:rPr>
    </w:lvl>
    <w:lvl w:ilvl="7">
      <w:start w:val="1"/>
      <w:numFmt w:val="bullet"/>
      <w:isLgl w:val="false"/>
      <w:suff w:val="tab"/>
      <w:lvlText w:val="o"/>
      <w:lvlJc w:val="left"/>
      <w:pPr>
        <w:ind w:left="5749" w:hanging="360"/>
      </w:pPr>
      <w:rPr>
        <w:rFonts w:ascii="Courier New" w:hAnsi="Courier New" w:cs="Courier New" w:eastAsia="Courier New"/>
      </w:rPr>
    </w:lvl>
    <w:lvl w:ilvl="8">
      <w:start w:val="1"/>
      <w:numFmt w:val="bullet"/>
      <w:isLgl w:val="false"/>
      <w:suff w:val="tab"/>
      <w:lvlText w:val="§"/>
      <w:lvlJc w:val="left"/>
      <w:pPr>
        <w:ind w:left="6469" w:hanging="360"/>
      </w:pPr>
      <w:rPr>
        <w:rFonts w:ascii="Wingdings" w:hAnsi="Wingdings" w:cs="Wingdings" w:eastAsia="Wingdings"/>
      </w:rPr>
    </w:lvl>
  </w:abstractNum>
  <w:abstractNum w:abstractNumId="7">
    <w:multiLevelType w:val="hybridMultilevel"/>
    <w:lvl w:ilvl="0">
      <w:start w:val="1"/>
      <w:numFmt w:val="bullet"/>
      <w:isLgl w:val="false"/>
      <w:suff w:val="tab"/>
      <w:lvlText w:val=""/>
      <w:lvlJc w:val="left"/>
      <w:pPr>
        <w:ind w:left="1429" w:hanging="360"/>
      </w:pPr>
      <w:rPr>
        <w:rFonts w:ascii="Symbol" w:hAnsi="Symbol" w:hint="default"/>
      </w:rPr>
    </w:lvl>
    <w:lvl w:ilvl="1">
      <w:start w:val="1"/>
      <w:numFmt w:val="bullet"/>
      <w:isLgl w:val="false"/>
      <w:suff w:val="tab"/>
      <w:lvlText w:val="o"/>
      <w:lvlJc w:val="left"/>
      <w:pPr>
        <w:ind w:left="2149" w:hanging="360"/>
      </w:pPr>
      <w:rPr>
        <w:rFonts w:ascii="Courier New" w:hAnsi="Courier New" w:cs="Courier New" w:hint="default"/>
      </w:rPr>
    </w:lvl>
    <w:lvl w:ilvl="2">
      <w:start w:val="1"/>
      <w:numFmt w:val="bullet"/>
      <w:isLgl w:val="false"/>
      <w:suff w:val="tab"/>
      <w:lvlText w:val=""/>
      <w:lvlJc w:val="left"/>
      <w:pPr>
        <w:ind w:left="2869" w:hanging="360"/>
      </w:pPr>
      <w:rPr>
        <w:rFonts w:ascii="Wingdings" w:hAnsi="Wingdings" w:hint="default"/>
      </w:rPr>
    </w:lvl>
    <w:lvl w:ilvl="3">
      <w:start w:val="1"/>
      <w:numFmt w:val="bullet"/>
      <w:isLgl w:val="false"/>
      <w:suff w:val="tab"/>
      <w:lvlText w:val=""/>
      <w:lvlJc w:val="left"/>
      <w:pPr>
        <w:ind w:left="3589" w:hanging="360"/>
      </w:pPr>
      <w:rPr>
        <w:rFonts w:ascii="Symbol" w:hAnsi="Symbol" w:hint="default"/>
      </w:rPr>
    </w:lvl>
    <w:lvl w:ilvl="4">
      <w:start w:val="1"/>
      <w:numFmt w:val="bullet"/>
      <w:isLgl w:val="false"/>
      <w:suff w:val="tab"/>
      <w:lvlText w:val="o"/>
      <w:lvlJc w:val="left"/>
      <w:pPr>
        <w:ind w:left="4309" w:hanging="360"/>
      </w:pPr>
      <w:rPr>
        <w:rFonts w:ascii="Courier New" w:hAnsi="Courier New" w:cs="Courier New" w:hint="default"/>
      </w:rPr>
    </w:lvl>
    <w:lvl w:ilvl="5">
      <w:start w:val="1"/>
      <w:numFmt w:val="bullet"/>
      <w:isLgl w:val="false"/>
      <w:suff w:val="tab"/>
      <w:lvlText w:val=""/>
      <w:lvlJc w:val="left"/>
      <w:pPr>
        <w:ind w:left="5029" w:hanging="360"/>
      </w:pPr>
      <w:rPr>
        <w:rFonts w:ascii="Wingdings" w:hAnsi="Wingdings" w:hint="default"/>
      </w:rPr>
    </w:lvl>
    <w:lvl w:ilvl="6">
      <w:start w:val="1"/>
      <w:numFmt w:val="bullet"/>
      <w:isLgl w:val="false"/>
      <w:suff w:val="tab"/>
      <w:lvlText w:val=""/>
      <w:lvlJc w:val="left"/>
      <w:pPr>
        <w:ind w:left="5749" w:hanging="360"/>
      </w:pPr>
      <w:rPr>
        <w:rFonts w:ascii="Symbol" w:hAnsi="Symbol" w:hint="default"/>
      </w:rPr>
    </w:lvl>
    <w:lvl w:ilvl="7">
      <w:start w:val="1"/>
      <w:numFmt w:val="bullet"/>
      <w:isLgl w:val="false"/>
      <w:suff w:val="tab"/>
      <w:lvlText w:val="o"/>
      <w:lvlJc w:val="left"/>
      <w:pPr>
        <w:ind w:left="6469" w:hanging="360"/>
      </w:pPr>
      <w:rPr>
        <w:rFonts w:ascii="Courier New" w:hAnsi="Courier New" w:cs="Courier New" w:hint="default"/>
      </w:rPr>
    </w:lvl>
    <w:lvl w:ilvl="8">
      <w:start w:val="1"/>
      <w:numFmt w:val="bullet"/>
      <w:isLgl w:val="false"/>
      <w:suff w:val="tab"/>
      <w:lvlText w:val=""/>
      <w:lvlJc w:val="left"/>
      <w:pPr>
        <w:ind w:left="7189" w:hanging="360"/>
      </w:pPr>
      <w:rPr>
        <w:rFonts w:ascii="Wingdings" w:hAnsi="Wingdings" w:hint="default"/>
      </w:rPr>
    </w:lvl>
  </w:abstractNum>
  <w:abstractNum w:abstractNumId="8">
    <w:multiLevelType w:val="hybridMultilevel"/>
    <w:lvl w:ilvl="0">
      <w:start w:val="1"/>
      <w:numFmt w:val="bullet"/>
      <w:isLgl w:val="false"/>
      <w:suff w:val="tab"/>
      <w:lvlText w:val="–"/>
      <w:lvlJc w:val="left"/>
      <w:pPr>
        <w:ind w:left="1418" w:hanging="360"/>
      </w:pPr>
      <w:rPr>
        <w:rFonts w:ascii="Arial" w:hAnsi="Arial" w:cs="Arial" w:eastAsia="Arial"/>
      </w:rPr>
    </w:lvl>
    <w:lvl w:ilvl="1">
      <w:start w:val="1"/>
      <w:numFmt w:val="bullet"/>
      <w:isLgl w:val="false"/>
      <w:suff w:val="tab"/>
      <w:lvlText w:val="o"/>
      <w:lvlJc w:val="left"/>
      <w:pPr>
        <w:ind w:left="2138" w:hanging="360"/>
      </w:pPr>
      <w:rPr>
        <w:rFonts w:ascii="Courier New" w:hAnsi="Courier New" w:cs="Courier New" w:eastAsia="Courier New"/>
      </w:rPr>
    </w:lvl>
    <w:lvl w:ilvl="2">
      <w:start w:val="1"/>
      <w:numFmt w:val="bullet"/>
      <w:isLgl w:val="false"/>
      <w:suff w:val="tab"/>
      <w:lvlText w:val="§"/>
      <w:lvlJc w:val="left"/>
      <w:pPr>
        <w:ind w:left="2858" w:hanging="360"/>
      </w:pPr>
      <w:rPr>
        <w:rFonts w:ascii="Wingdings" w:hAnsi="Wingdings" w:cs="Wingdings" w:eastAsia="Wingdings"/>
      </w:rPr>
    </w:lvl>
    <w:lvl w:ilvl="3">
      <w:start w:val="1"/>
      <w:numFmt w:val="bullet"/>
      <w:isLgl w:val="false"/>
      <w:suff w:val="tab"/>
      <w:lvlText w:val="·"/>
      <w:lvlJc w:val="left"/>
      <w:pPr>
        <w:ind w:left="3578" w:hanging="360"/>
      </w:pPr>
      <w:rPr>
        <w:rFonts w:ascii="Symbol" w:hAnsi="Symbol" w:cs="Symbol" w:eastAsia="Symbol"/>
      </w:rPr>
    </w:lvl>
    <w:lvl w:ilvl="4">
      <w:start w:val="1"/>
      <w:numFmt w:val="bullet"/>
      <w:isLgl w:val="false"/>
      <w:suff w:val="tab"/>
      <w:lvlText w:val="o"/>
      <w:lvlJc w:val="left"/>
      <w:pPr>
        <w:ind w:left="4298" w:hanging="360"/>
      </w:pPr>
      <w:rPr>
        <w:rFonts w:ascii="Courier New" w:hAnsi="Courier New" w:cs="Courier New" w:eastAsia="Courier New"/>
      </w:rPr>
    </w:lvl>
    <w:lvl w:ilvl="5">
      <w:start w:val="1"/>
      <w:numFmt w:val="bullet"/>
      <w:isLgl w:val="false"/>
      <w:suff w:val="tab"/>
      <w:lvlText w:val="§"/>
      <w:lvlJc w:val="left"/>
      <w:pPr>
        <w:ind w:left="5018" w:hanging="360"/>
      </w:pPr>
      <w:rPr>
        <w:rFonts w:ascii="Wingdings" w:hAnsi="Wingdings" w:cs="Wingdings" w:eastAsia="Wingdings"/>
      </w:rPr>
    </w:lvl>
    <w:lvl w:ilvl="6">
      <w:start w:val="1"/>
      <w:numFmt w:val="bullet"/>
      <w:isLgl w:val="false"/>
      <w:suff w:val="tab"/>
      <w:lvlText w:val="·"/>
      <w:lvlJc w:val="left"/>
      <w:pPr>
        <w:ind w:left="5738" w:hanging="360"/>
      </w:pPr>
      <w:rPr>
        <w:rFonts w:ascii="Symbol" w:hAnsi="Symbol" w:cs="Symbol" w:eastAsia="Symbol"/>
      </w:rPr>
    </w:lvl>
    <w:lvl w:ilvl="7">
      <w:start w:val="1"/>
      <w:numFmt w:val="bullet"/>
      <w:isLgl w:val="false"/>
      <w:suff w:val="tab"/>
      <w:lvlText w:val="o"/>
      <w:lvlJc w:val="left"/>
      <w:pPr>
        <w:ind w:left="6458" w:hanging="360"/>
      </w:pPr>
      <w:rPr>
        <w:rFonts w:ascii="Courier New" w:hAnsi="Courier New" w:cs="Courier New" w:eastAsia="Courier New"/>
      </w:rPr>
    </w:lvl>
    <w:lvl w:ilvl="8">
      <w:start w:val="1"/>
      <w:numFmt w:val="bullet"/>
      <w:isLgl w:val="false"/>
      <w:suff w:val="tab"/>
      <w:lvlText w:val="§"/>
      <w:lvlJc w:val="left"/>
      <w:pPr>
        <w:ind w:left="7178" w:hanging="360"/>
      </w:pPr>
      <w:rPr>
        <w:rFonts w:ascii="Wingdings" w:hAnsi="Wingdings" w:cs="Wingdings" w:eastAsia="Wingdings"/>
      </w:rPr>
    </w:lvl>
  </w:abstractNum>
  <w:abstractNum w:abstractNumId="9">
    <w:multiLevelType w:val="hybridMultilevel"/>
    <w:lvl w:ilvl="0">
      <w:start w:val="1"/>
      <w:numFmt w:val="bullet"/>
      <w:isLgl w:val="false"/>
      <w:suff w:val="tab"/>
      <w:lvlText w:val="–"/>
      <w:lvlJc w:val="left"/>
      <w:pPr>
        <w:ind w:left="1418" w:hanging="360"/>
      </w:pPr>
      <w:rPr>
        <w:rFonts w:ascii="Arial" w:hAnsi="Arial" w:cs="Arial" w:eastAsia="Arial"/>
      </w:rPr>
    </w:lvl>
    <w:lvl w:ilvl="1">
      <w:start w:val="1"/>
      <w:numFmt w:val="bullet"/>
      <w:isLgl w:val="false"/>
      <w:suff w:val="tab"/>
      <w:lvlText w:val="o"/>
      <w:lvlJc w:val="left"/>
      <w:pPr>
        <w:ind w:left="2138" w:hanging="360"/>
      </w:pPr>
      <w:rPr>
        <w:rFonts w:ascii="Courier New" w:hAnsi="Courier New" w:cs="Courier New" w:eastAsia="Courier New"/>
      </w:rPr>
    </w:lvl>
    <w:lvl w:ilvl="2">
      <w:start w:val="1"/>
      <w:numFmt w:val="bullet"/>
      <w:isLgl w:val="false"/>
      <w:suff w:val="tab"/>
      <w:lvlText w:val="§"/>
      <w:lvlJc w:val="left"/>
      <w:pPr>
        <w:ind w:left="2858" w:hanging="360"/>
      </w:pPr>
      <w:rPr>
        <w:rFonts w:ascii="Wingdings" w:hAnsi="Wingdings" w:cs="Wingdings" w:eastAsia="Wingdings"/>
      </w:rPr>
    </w:lvl>
    <w:lvl w:ilvl="3">
      <w:start w:val="1"/>
      <w:numFmt w:val="bullet"/>
      <w:isLgl w:val="false"/>
      <w:suff w:val="tab"/>
      <w:lvlText w:val="·"/>
      <w:lvlJc w:val="left"/>
      <w:pPr>
        <w:ind w:left="3578" w:hanging="360"/>
      </w:pPr>
      <w:rPr>
        <w:rFonts w:ascii="Symbol" w:hAnsi="Symbol" w:cs="Symbol" w:eastAsia="Symbol"/>
      </w:rPr>
    </w:lvl>
    <w:lvl w:ilvl="4">
      <w:start w:val="1"/>
      <w:numFmt w:val="bullet"/>
      <w:isLgl w:val="false"/>
      <w:suff w:val="tab"/>
      <w:lvlText w:val="o"/>
      <w:lvlJc w:val="left"/>
      <w:pPr>
        <w:ind w:left="4298" w:hanging="360"/>
      </w:pPr>
      <w:rPr>
        <w:rFonts w:ascii="Courier New" w:hAnsi="Courier New" w:cs="Courier New" w:eastAsia="Courier New"/>
      </w:rPr>
    </w:lvl>
    <w:lvl w:ilvl="5">
      <w:start w:val="1"/>
      <w:numFmt w:val="bullet"/>
      <w:isLgl w:val="false"/>
      <w:suff w:val="tab"/>
      <w:lvlText w:val="§"/>
      <w:lvlJc w:val="left"/>
      <w:pPr>
        <w:ind w:left="5018" w:hanging="360"/>
      </w:pPr>
      <w:rPr>
        <w:rFonts w:ascii="Wingdings" w:hAnsi="Wingdings" w:cs="Wingdings" w:eastAsia="Wingdings"/>
      </w:rPr>
    </w:lvl>
    <w:lvl w:ilvl="6">
      <w:start w:val="1"/>
      <w:numFmt w:val="bullet"/>
      <w:isLgl w:val="false"/>
      <w:suff w:val="tab"/>
      <w:lvlText w:val="·"/>
      <w:lvlJc w:val="left"/>
      <w:pPr>
        <w:ind w:left="5738" w:hanging="360"/>
      </w:pPr>
      <w:rPr>
        <w:rFonts w:ascii="Symbol" w:hAnsi="Symbol" w:cs="Symbol" w:eastAsia="Symbol"/>
      </w:rPr>
    </w:lvl>
    <w:lvl w:ilvl="7">
      <w:start w:val="1"/>
      <w:numFmt w:val="bullet"/>
      <w:isLgl w:val="false"/>
      <w:suff w:val="tab"/>
      <w:lvlText w:val="o"/>
      <w:lvlJc w:val="left"/>
      <w:pPr>
        <w:ind w:left="6458" w:hanging="360"/>
      </w:pPr>
      <w:rPr>
        <w:rFonts w:ascii="Courier New" w:hAnsi="Courier New" w:cs="Courier New" w:eastAsia="Courier New"/>
      </w:rPr>
    </w:lvl>
    <w:lvl w:ilvl="8">
      <w:start w:val="1"/>
      <w:numFmt w:val="bullet"/>
      <w:isLgl w:val="false"/>
      <w:suff w:val="tab"/>
      <w:lvlText w:val="§"/>
      <w:lvlJc w:val="left"/>
      <w:pPr>
        <w:ind w:left="7178" w:hanging="360"/>
      </w:pPr>
      <w:rPr>
        <w:rFonts w:ascii="Wingdings" w:hAnsi="Wingdings" w:cs="Wingdings" w:eastAsia="Wingdings"/>
      </w:rPr>
    </w:lvl>
  </w:abstractNum>
  <w:abstractNum w:abstractNumId="10">
    <w:multiLevelType w:val="hybridMultilevel"/>
    <w:lvl w:ilvl="0">
      <w:start w:val="1"/>
      <w:numFmt w:val="bullet"/>
      <w:isLgl w:val="false"/>
      <w:suff w:val="tab"/>
      <w:lvlText w:val="–"/>
      <w:lvlJc w:val="left"/>
      <w:pPr>
        <w:ind w:left="1418" w:hanging="360"/>
      </w:pPr>
      <w:rPr>
        <w:rFonts w:ascii="Arial" w:hAnsi="Arial" w:cs="Arial" w:eastAsia="Arial"/>
      </w:rPr>
    </w:lvl>
    <w:lvl w:ilvl="1">
      <w:start w:val="1"/>
      <w:numFmt w:val="bullet"/>
      <w:isLgl w:val="false"/>
      <w:suff w:val="tab"/>
      <w:lvlText w:val="o"/>
      <w:lvlJc w:val="left"/>
      <w:pPr>
        <w:ind w:left="2138" w:hanging="360"/>
      </w:pPr>
      <w:rPr>
        <w:rFonts w:ascii="Courier New" w:hAnsi="Courier New" w:cs="Courier New" w:eastAsia="Courier New"/>
      </w:rPr>
    </w:lvl>
    <w:lvl w:ilvl="2">
      <w:start w:val="1"/>
      <w:numFmt w:val="bullet"/>
      <w:isLgl w:val="false"/>
      <w:suff w:val="tab"/>
      <w:lvlText w:val="§"/>
      <w:lvlJc w:val="left"/>
      <w:pPr>
        <w:ind w:left="2858" w:hanging="360"/>
      </w:pPr>
      <w:rPr>
        <w:rFonts w:ascii="Wingdings" w:hAnsi="Wingdings" w:cs="Wingdings" w:eastAsia="Wingdings"/>
      </w:rPr>
    </w:lvl>
    <w:lvl w:ilvl="3">
      <w:start w:val="1"/>
      <w:numFmt w:val="bullet"/>
      <w:isLgl w:val="false"/>
      <w:suff w:val="tab"/>
      <w:lvlText w:val="·"/>
      <w:lvlJc w:val="left"/>
      <w:pPr>
        <w:ind w:left="3578" w:hanging="360"/>
      </w:pPr>
      <w:rPr>
        <w:rFonts w:ascii="Symbol" w:hAnsi="Symbol" w:cs="Symbol" w:eastAsia="Symbol"/>
      </w:rPr>
    </w:lvl>
    <w:lvl w:ilvl="4">
      <w:start w:val="1"/>
      <w:numFmt w:val="bullet"/>
      <w:isLgl w:val="false"/>
      <w:suff w:val="tab"/>
      <w:lvlText w:val="o"/>
      <w:lvlJc w:val="left"/>
      <w:pPr>
        <w:ind w:left="4298" w:hanging="360"/>
      </w:pPr>
      <w:rPr>
        <w:rFonts w:ascii="Courier New" w:hAnsi="Courier New" w:cs="Courier New" w:eastAsia="Courier New"/>
      </w:rPr>
    </w:lvl>
    <w:lvl w:ilvl="5">
      <w:start w:val="1"/>
      <w:numFmt w:val="bullet"/>
      <w:isLgl w:val="false"/>
      <w:suff w:val="tab"/>
      <w:lvlText w:val="§"/>
      <w:lvlJc w:val="left"/>
      <w:pPr>
        <w:ind w:left="5018" w:hanging="360"/>
      </w:pPr>
      <w:rPr>
        <w:rFonts w:ascii="Wingdings" w:hAnsi="Wingdings" w:cs="Wingdings" w:eastAsia="Wingdings"/>
      </w:rPr>
    </w:lvl>
    <w:lvl w:ilvl="6">
      <w:start w:val="1"/>
      <w:numFmt w:val="bullet"/>
      <w:isLgl w:val="false"/>
      <w:suff w:val="tab"/>
      <w:lvlText w:val="·"/>
      <w:lvlJc w:val="left"/>
      <w:pPr>
        <w:ind w:left="5738" w:hanging="360"/>
      </w:pPr>
      <w:rPr>
        <w:rFonts w:ascii="Symbol" w:hAnsi="Symbol" w:cs="Symbol" w:eastAsia="Symbol"/>
      </w:rPr>
    </w:lvl>
    <w:lvl w:ilvl="7">
      <w:start w:val="1"/>
      <w:numFmt w:val="bullet"/>
      <w:isLgl w:val="false"/>
      <w:suff w:val="tab"/>
      <w:lvlText w:val="o"/>
      <w:lvlJc w:val="left"/>
      <w:pPr>
        <w:ind w:left="6458" w:hanging="360"/>
      </w:pPr>
      <w:rPr>
        <w:rFonts w:ascii="Courier New" w:hAnsi="Courier New" w:cs="Courier New" w:eastAsia="Courier New"/>
      </w:rPr>
    </w:lvl>
    <w:lvl w:ilvl="8">
      <w:start w:val="1"/>
      <w:numFmt w:val="bullet"/>
      <w:isLgl w:val="false"/>
      <w:suff w:val="tab"/>
      <w:lvlText w:val="§"/>
      <w:lvlJc w:val="left"/>
      <w:pPr>
        <w:ind w:left="7178" w:hanging="360"/>
      </w:pPr>
      <w:rPr>
        <w:rFonts w:ascii="Wingdings" w:hAnsi="Wingdings" w:cs="Wingdings" w:eastAsia="Wingdings"/>
      </w:rPr>
    </w:lvl>
  </w:abstractNum>
  <w:abstractNum w:abstractNumId="11">
    <w:multiLevelType w:val="hybridMultilevel"/>
    <w:lvl w:ilvl="0">
      <w:start w:val="1"/>
      <w:numFmt w:val="bullet"/>
      <w:isLgl w:val="false"/>
      <w:suff w:val="tab"/>
      <w:lvlText w:val="–"/>
      <w:lvlJc w:val="left"/>
      <w:pPr>
        <w:ind w:left="1418" w:hanging="360"/>
      </w:pPr>
      <w:rPr>
        <w:rFonts w:ascii="Arial" w:hAnsi="Arial" w:cs="Arial" w:eastAsia="Arial"/>
      </w:rPr>
    </w:lvl>
    <w:lvl w:ilvl="1">
      <w:start w:val="1"/>
      <w:numFmt w:val="bullet"/>
      <w:isLgl w:val="false"/>
      <w:suff w:val="tab"/>
      <w:lvlText w:val="o"/>
      <w:lvlJc w:val="left"/>
      <w:pPr>
        <w:ind w:left="2138" w:hanging="360"/>
      </w:pPr>
      <w:rPr>
        <w:rFonts w:ascii="Courier New" w:hAnsi="Courier New" w:cs="Courier New" w:eastAsia="Courier New"/>
      </w:rPr>
    </w:lvl>
    <w:lvl w:ilvl="2">
      <w:start w:val="1"/>
      <w:numFmt w:val="bullet"/>
      <w:isLgl w:val="false"/>
      <w:suff w:val="tab"/>
      <w:lvlText w:val="§"/>
      <w:lvlJc w:val="left"/>
      <w:pPr>
        <w:ind w:left="2858" w:hanging="360"/>
      </w:pPr>
      <w:rPr>
        <w:rFonts w:ascii="Wingdings" w:hAnsi="Wingdings" w:cs="Wingdings" w:eastAsia="Wingdings"/>
      </w:rPr>
    </w:lvl>
    <w:lvl w:ilvl="3">
      <w:start w:val="1"/>
      <w:numFmt w:val="bullet"/>
      <w:isLgl w:val="false"/>
      <w:suff w:val="tab"/>
      <w:lvlText w:val="·"/>
      <w:lvlJc w:val="left"/>
      <w:pPr>
        <w:ind w:left="3578" w:hanging="360"/>
      </w:pPr>
      <w:rPr>
        <w:rFonts w:ascii="Symbol" w:hAnsi="Symbol" w:cs="Symbol" w:eastAsia="Symbol"/>
      </w:rPr>
    </w:lvl>
    <w:lvl w:ilvl="4">
      <w:start w:val="1"/>
      <w:numFmt w:val="bullet"/>
      <w:isLgl w:val="false"/>
      <w:suff w:val="tab"/>
      <w:lvlText w:val="o"/>
      <w:lvlJc w:val="left"/>
      <w:pPr>
        <w:ind w:left="4298" w:hanging="360"/>
      </w:pPr>
      <w:rPr>
        <w:rFonts w:ascii="Courier New" w:hAnsi="Courier New" w:cs="Courier New" w:eastAsia="Courier New"/>
      </w:rPr>
    </w:lvl>
    <w:lvl w:ilvl="5">
      <w:start w:val="1"/>
      <w:numFmt w:val="bullet"/>
      <w:isLgl w:val="false"/>
      <w:suff w:val="tab"/>
      <w:lvlText w:val="§"/>
      <w:lvlJc w:val="left"/>
      <w:pPr>
        <w:ind w:left="5018" w:hanging="360"/>
      </w:pPr>
      <w:rPr>
        <w:rFonts w:ascii="Wingdings" w:hAnsi="Wingdings" w:cs="Wingdings" w:eastAsia="Wingdings"/>
      </w:rPr>
    </w:lvl>
    <w:lvl w:ilvl="6">
      <w:start w:val="1"/>
      <w:numFmt w:val="bullet"/>
      <w:isLgl w:val="false"/>
      <w:suff w:val="tab"/>
      <w:lvlText w:val="·"/>
      <w:lvlJc w:val="left"/>
      <w:pPr>
        <w:ind w:left="5738" w:hanging="360"/>
      </w:pPr>
      <w:rPr>
        <w:rFonts w:ascii="Symbol" w:hAnsi="Symbol" w:cs="Symbol" w:eastAsia="Symbol"/>
      </w:rPr>
    </w:lvl>
    <w:lvl w:ilvl="7">
      <w:start w:val="1"/>
      <w:numFmt w:val="bullet"/>
      <w:isLgl w:val="false"/>
      <w:suff w:val="tab"/>
      <w:lvlText w:val="o"/>
      <w:lvlJc w:val="left"/>
      <w:pPr>
        <w:ind w:left="6458" w:hanging="360"/>
      </w:pPr>
      <w:rPr>
        <w:rFonts w:ascii="Courier New" w:hAnsi="Courier New" w:cs="Courier New" w:eastAsia="Courier New"/>
      </w:rPr>
    </w:lvl>
    <w:lvl w:ilvl="8">
      <w:start w:val="1"/>
      <w:numFmt w:val="bullet"/>
      <w:isLgl w:val="false"/>
      <w:suff w:val="tab"/>
      <w:lvlText w:val="§"/>
      <w:lvlJc w:val="left"/>
      <w:pPr>
        <w:ind w:left="7178" w:hanging="360"/>
      </w:pPr>
      <w:rPr>
        <w:rFonts w:ascii="Wingdings" w:hAnsi="Wingdings" w:cs="Wingdings" w:eastAsia="Wingdings"/>
      </w:rPr>
    </w:lvl>
  </w:abstractNum>
  <w:abstractNum w:abstractNumId="12">
    <w:multiLevelType w:val="hybridMultilevel"/>
    <w:lvl w:ilvl="0">
      <w:start w:val="1"/>
      <w:numFmt w:val="bullet"/>
      <w:isLgl w:val="false"/>
      <w:suff w:val="tab"/>
      <w:lvlText w:val="–"/>
      <w:lvlJc w:val="left"/>
      <w:pPr>
        <w:ind w:left="1417" w:hanging="360"/>
      </w:pPr>
      <w:rPr>
        <w:rFonts w:ascii="Arial" w:hAnsi="Arial" w:cs="Arial" w:eastAsia="Arial"/>
      </w:rPr>
    </w:lvl>
    <w:lvl w:ilvl="1">
      <w:start w:val="1"/>
      <w:numFmt w:val="bullet"/>
      <w:isLgl w:val="false"/>
      <w:suff w:val="tab"/>
      <w:lvlText w:val="o"/>
      <w:lvlJc w:val="left"/>
      <w:pPr>
        <w:ind w:left="2137" w:hanging="360"/>
      </w:pPr>
      <w:rPr>
        <w:rFonts w:ascii="Courier New" w:hAnsi="Courier New" w:cs="Courier New" w:eastAsia="Courier New"/>
      </w:rPr>
    </w:lvl>
    <w:lvl w:ilvl="2">
      <w:start w:val="1"/>
      <w:numFmt w:val="bullet"/>
      <w:isLgl w:val="false"/>
      <w:suff w:val="tab"/>
      <w:lvlText w:val="§"/>
      <w:lvlJc w:val="left"/>
      <w:pPr>
        <w:ind w:left="2857" w:hanging="360"/>
      </w:pPr>
      <w:rPr>
        <w:rFonts w:ascii="Wingdings" w:hAnsi="Wingdings" w:cs="Wingdings" w:eastAsia="Wingdings"/>
      </w:rPr>
    </w:lvl>
    <w:lvl w:ilvl="3">
      <w:start w:val="1"/>
      <w:numFmt w:val="bullet"/>
      <w:isLgl w:val="false"/>
      <w:suff w:val="tab"/>
      <w:lvlText w:val="·"/>
      <w:lvlJc w:val="left"/>
      <w:pPr>
        <w:ind w:left="3577" w:hanging="360"/>
      </w:pPr>
      <w:rPr>
        <w:rFonts w:ascii="Symbol" w:hAnsi="Symbol" w:cs="Symbol" w:eastAsia="Symbol"/>
      </w:rPr>
    </w:lvl>
    <w:lvl w:ilvl="4">
      <w:start w:val="1"/>
      <w:numFmt w:val="bullet"/>
      <w:isLgl w:val="false"/>
      <w:suff w:val="tab"/>
      <w:lvlText w:val="o"/>
      <w:lvlJc w:val="left"/>
      <w:pPr>
        <w:ind w:left="4297" w:hanging="360"/>
      </w:pPr>
      <w:rPr>
        <w:rFonts w:ascii="Courier New" w:hAnsi="Courier New" w:cs="Courier New" w:eastAsia="Courier New"/>
      </w:rPr>
    </w:lvl>
    <w:lvl w:ilvl="5">
      <w:start w:val="1"/>
      <w:numFmt w:val="bullet"/>
      <w:isLgl w:val="false"/>
      <w:suff w:val="tab"/>
      <w:lvlText w:val="§"/>
      <w:lvlJc w:val="left"/>
      <w:pPr>
        <w:ind w:left="5017" w:hanging="360"/>
      </w:pPr>
      <w:rPr>
        <w:rFonts w:ascii="Wingdings" w:hAnsi="Wingdings" w:cs="Wingdings" w:eastAsia="Wingdings"/>
      </w:rPr>
    </w:lvl>
    <w:lvl w:ilvl="6">
      <w:start w:val="1"/>
      <w:numFmt w:val="bullet"/>
      <w:isLgl w:val="false"/>
      <w:suff w:val="tab"/>
      <w:lvlText w:val="·"/>
      <w:lvlJc w:val="left"/>
      <w:pPr>
        <w:ind w:left="5737" w:hanging="360"/>
      </w:pPr>
      <w:rPr>
        <w:rFonts w:ascii="Symbol" w:hAnsi="Symbol" w:cs="Symbol" w:eastAsia="Symbol"/>
      </w:rPr>
    </w:lvl>
    <w:lvl w:ilvl="7">
      <w:start w:val="1"/>
      <w:numFmt w:val="bullet"/>
      <w:isLgl w:val="false"/>
      <w:suff w:val="tab"/>
      <w:lvlText w:val="o"/>
      <w:lvlJc w:val="left"/>
      <w:pPr>
        <w:ind w:left="6457" w:hanging="360"/>
      </w:pPr>
      <w:rPr>
        <w:rFonts w:ascii="Courier New" w:hAnsi="Courier New" w:cs="Courier New" w:eastAsia="Courier New"/>
      </w:rPr>
    </w:lvl>
    <w:lvl w:ilvl="8">
      <w:start w:val="1"/>
      <w:numFmt w:val="bullet"/>
      <w:isLgl w:val="false"/>
      <w:suff w:val="tab"/>
      <w:lvlText w:val="§"/>
      <w:lvlJc w:val="left"/>
      <w:pPr>
        <w:ind w:left="7177" w:hanging="360"/>
      </w:pPr>
      <w:rPr>
        <w:rFonts w:ascii="Wingdings" w:hAnsi="Wingdings" w:cs="Wingdings" w:eastAsia="Wingdings"/>
      </w:rPr>
    </w:lvl>
  </w:abstractNum>
  <w:abstractNum w:abstractNumId="13">
    <w:multiLevelType w:val="hybridMultilevel"/>
    <w:lvl w:ilvl="0">
      <w:start w:val="1"/>
      <w:numFmt w:val="decimal"/>
      <w:isLgl w:val="false"/>
      <w:suff w:val="tab"/>
      <w:lvlText w:val="%1."/>
      <w:lvlJc w:val="left"/>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4">
    <w:multiLevelType w:val="hybridMultilevel"/>
    <w:lvl w:ilvl="0">
      <w:start w:val="1"/>
      <w:numFmt w:val="decimal"/>
      <w:isLgl w:val="false"/>
      <w:suff w:val="tab"/>
      <w:lvlText w:val="%1."/>
      <w:lvlJc w:val="left"/>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5">
    <w:multiLevelType w:val="hybridMultilevel"/>
    <w:lvl w:ilvl="0">
      <w:start w:val="1"/>
      <w:numFmt w:val="bullet"/>
      <w:isLgl w:val="false"/>
      <w:suff w:val="tab"/>
      <w:lvlText w:val=""/>
      <w:lvlJc w:val="left"/>
      <w:pPr>
        <w:pStyle w:val="673"/>
        <w:ind w:left="720" w:hanging="360"/>
        <w:tabs>
          <w:tab w:val="num" w:pos="720" w:leader="none"/>
        </w:tabs>
      </w:pPr>
      <w:rPr>
        <w:rFonts w:ascii="Symbol" w:hAnsi="Symbol"/>
      </w:rPr>
    </w:lvl>
    <w:lvl w:ilvl="1">
      <w:start w:val="1"/>
      <w:numFmt w:val="bullet"/>
      <w:isLgl w:val="false"/>
      <w:suff w:val="tab"/>
      <w:lvlText w:val=""/>
      <w:lvlJc w:val="left"/>
      <w:pPr>
        <w:pStyle w:val="673"/>
        <w:ind w:left="1080" w:hanging="360"/>
        <w:tabs>
          <w:tab w:val="num" w:pos="1080" w:leader="none"/>
        </w:tabs>
      </w:pPr>
      <w:rPr>
        <w:rFonts w:ascii="Symbol" w:hAnsi="Symbol"/>
      </w:rPr>
    </w:lvl>
    <w:lvl w:ilvl="2">
      <w:start w:val="1"/>
      <w:numFmt w:val="bullet"/>
      <w:isLgl w:val="false"/>
      <w:suff w:val="tab"/>
      <w:lvlText w:val=""/>
      <w:lvlJc w:val="left"/>
      <w:pPr>
        <w:pStyle w:val="673"/>
        <w:ind w:left="1440" w:hanging="360"/>
        <w:tabs>
          <w:tab w:val="num" w:pos="1440" w:leader="none"/>
        </w:tabs>
      </w:pPr>
      <w:rPr>
        <w:rFonts w:ascii="Symbol" w:hAnsi="Symbol"/>
      </w:rPr>
    </w:lvl>
    <w:lvl w:ilvl="3">
      <w:start w:val="1"/>
      <w:numFmt w:val="bullet"/>
      <w:isLgl w:val="false"/>
      <w:suff w:val="tab"/>
      <w:lvlText w:val=""/>
      <w:lvlJc w:val="left"/>
      <w:pPr>
        <w:pStyle w:val="673"/>
        <w:ind w:left="1800" w:hanging="360"/>
        <w:tabs>
          <w:tab w:val="num" w:pos="1800" w:leader="none"/>
        </w:tabs>
      </w:pPr>
      <w:rPr>
        <w:rFonts w:ascii="Symbol" w:hAnsi="Symbol"/>
      </w:rPr>
    </w:lvl>
    <w:lvl w:ilvl="4">
      <w:start w:val="1"/>
      <w:numFmt w:val="bullet"/>
      <w:isLgl w:val="false"/>
      <w:suff w:val="tab"/>
      <w:lvlText w:val=""/>
      <w:lvlJc w:val="left"/>
      <w:pPr>
        <w:pStyle w:val="673"/>
        <w:ind w:left="2160" w:hanging="360"/>
        <w:tabs>
          <w:tab w:val="num" w:pos="2160" w:leader="none"/>
        </w:tabs>
      </w:pPr>
      <w:rPr>
        <w:rFonts w:ascii="Symbol" w:hAnsi="Symbol"/>
      </w:rPr>
    </w:lvl>
    <w:lvl w:ilvl="5">
      <w:start w:val="1"/>
      <w:numFmt w:val="bullet"/>
      <w:isLgl w:val="false"/>
      <w:suff w:val="tab"/>
      <w:lvlText w:val=""/>
      <w:lvlJc w:val="left"/>
      <w:pPr>
        <w:pStyle w:val="673"/>
        <w:ind w:left="2520" w:hanging="360"/>
        <w:tabs>
          <w:tab w:val="num" w:pos="2520" w:leader="none"/>
        </w:tabs>
      </w:pPr>
      <w:rPr>
        <w:rFonts w:ascii="Symbol" w:hAnsi="Symbol"/>
      </w:rPr>
    </w:lvl>
    <w:lvl w:ilvl="6">
      <w:start w:val="1"/>
      <w:numFmt w:val="bullet"/>
      <w:isLgl w:val="false"/>
      <w:suff w:val="tab"/>
      <w:lvlText w:val=""/>
      <w:lvlJc w:val="left"/>
      <w:pPr>
        <w:pStyle w:val="673"/>
        <w:ind w:left="2880" w:hanging="360"/>
        <w:tabs>
          <w:tab w:val="num" w:pos="2880" w:leader="none"/>
        </w:tabs>
      </w:pPr>
      <w:rPr>
        <w:rFonts w:ascii="Symbol" w:hAnsi="Symbol"/>
      </w:rPr>
    </w:lvl>
    <w:lvl w:ilvl="7">
      <w:start w:val="1"/>
      <w:numFmt w:val="bullet"/>
      <w:isLgl w:val="false"/>
      <w:suff w:val="tab"/>
      <w:lvlText w:val=""/>
      <w:lvlJc w:val="left"/>
      <w:pPr>
        <w:pStyle w:val="673"/>
        <w:ind w:left="3240" w:hanging="360"/>
        <w:tabs>
          <w:tab w:val="num" w:pos="3240" w:leader="none"/>
        </w:tabs>
      </w:pPr>
      <w:rPr>
        <w:rFonts w:ascii="Symbol" w:hAnsi="Symbol"/>
      </w:rPr>
    </w:lvl>
    <w:lvl w:ilvl="8">
      <w:start w:val="1"/>
      <w:numFmt w:val="bullet"/>
      <w:isLgl w:val="false"/>
      <w:suff w:val="tab"/>
      <w:lvlText w:val=""/>
      <w:lvlJc w:val="left"/>
      <w:pPr>
        <w:pStyle w:val="673"/>
        <w:ind w:left="3600" w:hanging="360"/>
        <w:tabs>
          <w:tab w:val="num" w:pos="3600" w:leader="none"/>
        </w:tabs>
      </w:pPr>
      <w:rPr>
        <w:rFonts w:ascii="Symbol" w:hAnsi="Symbol"/>
      </w:rPr>
    </w:lvl>
  </w:abstractNum>
  <w:abstractNum w:abstractNumId="16">
    <w:multiLevelType w:val="hybridMultilevel"/>
    <w:lvl w:ilvl="0">
      <w:start w:val="1"/>
      <w:numFmt w:val="bullet"/>
      <w:isLgl w:val="false"/>
      <w:suff w:val="tab"/>
      <w:lvlText w:val=""/>
      <w:lvlJc w:val="left"/>
      <w:pPr>
        <w:pStyle w:val="673"/>
        <w:ind w:left="720" w:hanging="360"/>
        <w:tabs>
          <w:tab w:val="num" w:pos="720" w:leader="none"/>
        </w:tabs>
      </w:pPr>
      <w:rPr>
        <w:rFonts w:ascii="Symbol" w:hAnsi="Symbol"/>
      </w:rPr>
    </w:lvl>
    <w:lvl w:ilvl="1">
      <w:start w:val="1"/>
      <w:numFmt w:val="bullet"/>
      <w:isLgl w:val="false"/>
      <w:suff w:val="tab"/>
      <w:lvlText w:val=""/>
      <w:lvlJc w:val="left"/>
      <w:pPr>
        <w:pStyle w:val="673"/>
        <w:ind w:left="1080" w:hanging="360"/>
        <w:tabs>
          <w:tab w:val="num" w:pos="1080" w:leader="none"/>
        </w:tabs>
      </w:pPr>
      <w:rPr>
        <w:rFonts w:ascii="Symbol" w:hAnsi="Symbol"/>
      </w:rPr>
    </w:lvl>
    <w:lvl w:ilvl="2">
      <w:start w:val="1"/>
      <w:numFmt w:val="bullet"/>
      <w:isLgl w:val="false"/>
      <w:suff w:val="tab"/>
      <w:lvlText w:val=""/>
      <w:lvlJc w:val="left"/>
      <w:pPr>
        <w:pStyle w:val="673"/>
        <w:ind w:left="1440" w:hanging="360"/>
        <w:tabs>
          <w:tab w:val="num" w:pos="1440" w:leader="none"/>
        </w:tabs>
      </w:pPr>
      <w:rPr>
        <w:rFonts w:ascii="Symbol" w:hAnsi="Symbol"/>
      </w:rPr>
    </w:lvl>
    <w:lvl w:ilvl="3">
      <w:start w:val="1"/>
      <w:numFmt w:val="bullet"/>
      <w:isLgl w:val="false"/>
      <w:suff w:val="tab"/>
      <w:lvlText w:val=""/>
      <w:lvlJc w:val="left"/>
      <w:pPr>
        <w:pStyle w:val="673"/>
        <w:ind w:left="1800" w:hanging="360"/>
        <w:tabs>
          <w:tab w:val="num" w:pos="1800" w:leader="none"/>
        </w:tabs>
      </w:pPr>
      <w:rPr>
        <w:rFonts w:ascii="Symbol" w:hAnsi="Symbol"/>
      </w:rPr>
    </w:lvl>
    <w:lvl w:ilvl="4">
      <w:start w:val="1"/>
      <w:numFmt w:val="bullet"/>
      <w:isLgl w:val="false"/>
      <w:suff w:val="tab"/>
      <w:lvlText w:val=""/>
      <w:lvlJc w:val="left"/>
      <w:pPr>
        <w:pStyle w:val="673"/>
        <w:ind w:left="2160" w:hanging="360"/>
        <w:tabs>
          <w:tab w:val="num" w:pos="2160" w:leader="none"/>
        </w:tabs>
      </w:pPr>
      <w:rPr>
        <w:rFonts w:ascii="Symbol" w:hAnsi="Symbol"/>
      </w:rPr>
    </w:lvl>
    <w:lvl w:ilvl="5">
      <w:start w:val="1"/>
      <w:numFmt w:val="bullet"/>
      <w:isLgl w:val="false"/>
      <w:suff w:val="tab"/>
      <w:lvlText w:val=""/>
      <w:lvlJc w:val="left"/>
      <w:pPr>
        <w:pStyle w:val="673"/>
        <w:ind w:left="2520" w:hanging="360"/>
        <w:tabs>
          <w:tab w:val="num" w:pos="2520" w:leader="none"/>
        </w:tabs>
      </w:pPr>
      <w:rPr>
        <w:rFonts w:ascii="Symbol" w:hAnsi="Symbol"/>
      </w:rPr>
    </w:lvl>
    <w:lvl w:ilvl="6">
      <w:start w:val="1"/>
      <w:numFmt w:val="bullet"/>
      <w:isLgl w:val="false"/>
      <w:suff w:val="tab"/>
      <w:lvlText w:val=""/>
      <w:lvlJc w:val="left"/>
      <w:pPr>
        <w:pStyle w:val="673"/>
        <w:ind w:left="2880" w:hanging="360"/>
        <w:tabs>
          <w:tab w:val="num" w:pos="2880" w:leader="none"/>
        </w:tabs>
      </w:pPr>
      <w:rPr>
        <w:rFonts w:ascii="Symbol" w:hAnsi="Symbol"/>
      </w:rPr>
    </w:lvl>
    <w:lvl w:ilvl="7">
      <w:start w:val="1"/>
      <w:numFmt w:val="bullet"/>
      <w:isLgl w:val="false"/>
      <w:suff w:val="tab"/>
      <w:lvlText w:val=""/>
      <w:lvlJc w:val="left"/>
      <w:pPr>
        <w:pStyle w:val="673"/>
        <w:ind w:left="3240" w:hanging="360"/>
        <w:tabs>
          <w:tab w:val="num" w:pos="3240" w:leader="none"/>
        </w:tabs>
      </w:pPr>
      <w:rPr>
        <w:rFonts w:ascii="Symbol" w:hAnsi="Symbol"/>
      </w:rPr>
    </w:lvl>
    <w:lvl w:ilvl="8">
      <w:start w:val="1"/>
      <w:numFmt w:val="bullet"/>
      <w:isLgl w:val="false"/>
      <w:suff w:val="tab"/>
      <w:lvlText w:val=""/>
      <w:lvlJc w:val="left"/>
      <w:pPr>
        <w:pStyle w:val="673"/>
        <w:ind w:left="3600" w:hanging="360"/>
        <w:tabs>
          <w:tab w:val="num" w:pos="3600" w:leader="none"/>
        </w:tabs>
      </w:pPr>
      <w:rPr>
        <w:rFonts w:ascii="Symbol" w:hAnsi="Symbol"/>
      </w:rPr>
    </w:lvl>
  </w:abstractNum>
  <w:abstractNum w:abstractNumId="17">
    <w:multiLevelType w:val="hybridMultilevel"/>
    <w:lvl w:ilvl="0">
      <w:start w:val="1"/>
      <w:numFmt w:val="lowerLetter"/>
      <w:isLgl w:val="false"/>
      <w:suff w:val="tab"/>
      <w:lvlText w:val="%1)"/>
      <w:lvlJc w:val="left"/>
      <w:pPr>
        <w:pStyle w:val="673"/>
        <w:ind w:left="720" w:hanging="360"/>
      </w:pPr>
    </w:lvl>
    <w:lvl w:ilvl="1">
      <w:start w:val="1"/>
      <w:numFmt w:val="lowerLetter"/>
      <w:isLgl w:val="false"/>
      <w:suff w:val="tab"/>
      <w:lvlText w:val="%2."/>
      <w:lvlJc w:val="left"/>
      <w:pPr>
        <w:pStyle w:val="673"/>
        <w:ind w:left="1440" w:hanging="360"/>
      </w:pPr>
    </w:lvl>
    <w:lvl w:ilvl="2">
      <w:start w:val="1"/>
      <w:numFmt w:val="lowerRoman"/>
      <w:isLgl w:val="false"/>
      <w:suff w:val="tab"/>
      <w:lvlText w:val="%3."/>
      <w:lvlJc w:val="right"/>
      <w:pPr>
        <w:pStyle w:val="673"/>
        <w:ind w:left="2160" w:hanging="180"/>
      </w:pPr>
    </w:lvl>
    <w:lvl w:ilvl="3">
      <w:start w:val="1"/>
      <w:numFmt w:val="decimal"/>
      <w:isLgl w:val="false"/>
      <w:suff w:val="tab"/>
      <w:lvlText w:val="%4."/>
      <w:lvlJc w:val="left"/>
      <w:pPr>
        <w:pStyle w:val="673"/>
        <w:ind w:left="2880" w:hanging="360"/>
      </w:pPr>
    </w:lvl>
    <w:lvl w:ilvl="4">
      <w:start w:val="1"/>
      <w:numFmt w:val="lowerLetter"/>
      <w:isLgl w:val="false"/>
      <w:suff w:val="tab"/>
      <w:lvlText w:val="%5."/>
      <w:lvlJc w:val="left"/>
      <w:pPr>
        <w:pStyle w:val="673"/>
        <w:ind w:left="3600" w:hanging="360"/>
      </w:pPr>
    </w:lvl>
    <w:lvl w:ilvl="5">
      <w:start w:val="1"/>
      <w:numFmt w:val="lowerRoman"/>
      <w:isLgl w:val="false"/>
      <w:suff w:val="tab"/>
      <w:lvlText w:val="%6."/>
      <w:lvlJc w:val="right"/>
      <w:pPr>
        <w:pStyle w:val="673"/>
        <w:ind w:left="4320" w:hanging="180"/>
      </w:pPr>
    </w:lvl>
    <w:lvl w:ilvl="6">
      <w:start w:val="1"/>
      <w:numFmt w:val="decimal"/>
      <w:isLgl w:val="false"/>
      <w:suff w:val="tab"/>
      <w:lvlText w:val="%7."/>
      <w:lvlJc w:val="left"/>
      <w:pPr>
        <w:pStyle w:val="673"/>
        <w:ind w:left="5040" w:hanging="360"/>
      </w:pPr>
    </w:lvl>
    <w:lvl w:ilvl="7">
      <w:start w:val="1"/>
      <w:numFmt w:val="lowerLetter"/>
      <w:isLgl w:val="false"/>
      <w:suff w:val="tab"/>
      <w:lvlText w:val="%8."/>
      <w:lvlJc w:val="left"/>
      <w:pPr>
        <w:pStyle w:val="673"/>
        <w:ind w:left="5760" w:hanging="360"/>
      </w:pPr>
    </w:lvl>
    <w:lvl w:ilvl="8">
      <w:start w:val="1"/>
      <w:numFmt w:val="lowerRoman"/>
      <w:isLgl w:val="false"/>
      <w:suff w:val="tab"/>
      <w:lvlText w:val="%9."/>
      <w:lvlJc w:val="right"/>
      <w:pPr>
        <w:pStyle w:val="673"/>
        <w:ind w:left="6480" w:hanging="180"/>
      </w:pPr>
    </w:lvl>
  </w:abstractNum>
  <w:abstractNum w:abstractNumId="18">
    <w:multiLevelType w:val="hybridMultilevel"/>
    <w:lvl w:ilvl="0">
      <w:start w:val="1"/>
      <w:numFmt w:val="decimal"/>
      <w:isLgl w:val="false"/>
      <w:suff w:val="tab"/>
      <w:lvlText w:val="%1."/>
      <w:lvlJc w:val="left"/>
      <w:pPr>
        <w:pStyle w:val="673"/>
        <w:ind w:left="720" w:hanging="360"/>
      </w:pPr>
    </w:lvl>
    <w:lvl w:ilvl="1">
      <w:start w:val="1"/>
      <w:numFmt w:val="lowerLetter"/>
      <w:isLgl w:val="false"/>
      <w:suff w:val="tab"/>
      <w:lvlText w:val="%2."/>
      <w:lvlJc w:val="left"/>
      <w:pPr>
        <w:pStyle w:val="673"/>
        <w:ind w:left="1440" w:hanging="360"/>
      </w:pPr>
    </w:lvl>
    <w:lvl w:ilvl="2">
      <w:start w:val="1"/>
      <w:numFmt w:val="lowerRoman"/>
      <w:isLgl w:val="false"/>
      <w:suff w:val="tab"/>
      <w:lvlText w:val="%3."/>
      <w:lvlJc w:val="right"/>
      <w:pPr>
        <w:pStyle w:val="673"/>
        <w:ind w:left="2160" w:hanging="180"/>
      </w:pPr>
    </w:lvl>
    <w:lvl w:ilvl="3">
      <w:start w:val="1"/>
      <w:numFmt w:val="decimal"/>
      <w:isLgl w:val="false"/>
      <w:suff w:val="tab"/>
      <w:lvlText w:val="%4."/>
      <w:lvlJc w:val="left"/>
      <w:pPr>
        <w:pStyle w:val="673"/>
        <w:ind w:left="2880" w:hanging="360"/>
      </w:pPr>
    </w:lvl>
    <w:lvl w:ilvl="4">
      <w:start w:val="1"/>
      <w:numFmt w:val="lowerLetter"/>
      <w:isLgl w:val="false"/>
      <w:suff w:val="tab"/>
      <w:lvlText w:val="%5."/>
      <w:lvlJc w:val="left"/>
      <w:pPr>
        <w:pStyle w:val="673"/>
        <w:ind w:left="3600" w:hanging="360"/>
      </w:pPr>
    </w:lvl>
    <w:lvl w:ilvl="5">
      <w:start w:val="1"/>
      <w:numFmt w:val="lowerRoman"/>
      <w:isLgl w:val="false"/>
      <w:suff w:val="tab"/>
      <w:lvlText w:val="%6."/>
      <w:lvlJc w:val="right"/>
      <w:pPr>
        <w:pStyle w:val="673"/>
        <w:ind w:left="4320" w:hanging="180"/>
      </w:pPr>
    </w:lvl>
    <w:lvl w:ilvl="6">
      <w:start w:val="1"/>
      <w:numFmt w:val="decimal"/>
      <w:isLgl w:val="false"/>
      <w:suff w:val="tab"/>
      <w:lvlText w:val="%7."/>
      <w:lvlJc w:val="left"/>
      <w:pPr>
        <w:pStyle w:val="673"/>
        <w:ind w:left="5040" w:hanging="360"/>
      </w:pPr>
    </w:lvl>
    <w:lvl w:ilvl="7">
      <w:start w:val="1"/>
      <w:numFmt w:val="lowerLetter"/>
      <w:isLgl w:val="false"/>
      <w:suff w:val="tab"/>
      <w:lvlText w:val="%8."/>
      <w:lvlJc w:val="left"/>
      <w:pPr>
        <w:pStyle w:val="673"/>
        <w:ind w:left="5760" w:hanging="360"/>
      </w:pPr>
    </w:lvl>
    <w:lvl w:ilvl="8">
      <w:start w:val="1"/>
      <w:numFmt w:val="lowerRoman"/>
      <w:isLgl w:val="false"/>
      <w:suff w:val="tab"/>
      <w:lvlText w:val="%9."/>
      <w:lvlJc w:val="right"/>
      <w:pPr>
        <w:pStyle w:val="673"/>
        <w:ind w:left="6480" w:hanging="180"/>
      </w:pPr>
    </w:lvl>
  </w:abstractNum>
  <w:abstractNum w:abstractNumId="19">
    <w:multiLevelType w:val="hybridMultilevel"/>
    <w:lvl w:ilvl="0">
      <w:start w:val="1"/>
      <w:numFmt w:val="decimal"/>
      <w:isLgl w:val="false"/>
      <w:suff w:val="tab"/>
      <w:lvlText w:val="%1."/>
      <w:lvlJc w:val="left"/>
      <w:pPr>
        <w:pStyle w:val="673"/>
        <w:ind w:left="690" w:hanging="360"/>
      </w:pPr>
    </w:lvl>
    <w:lvl w:ilvl="1">
      <w:start w:val="1"/>
      <w:numFmt w:val="lowerLetter"/>
      <w:isLgl w:val="false"/>
      <w:suff w:val="tab"/>
      <w:lvlText w:val="%2."/>
      <w:lvlJc w:val="left"/>
      <w:pPr>
        <w:pStyle w:val="673"/>
        <w:ind w:left="1410" w:hanging="360"/>
      </w:pPr>
    </w:lvl>
    <w:lvl w:ilvl="2">
      <w:start w:val="1"/>
      <w:numFmt w:val="lowerRoman"/>
      <w:isLgl w:val="false"/>
      <w:suff w:val="tab"/>
      <w:lvlText w:val="%3."/>
      <w:lvlJc w:val="right"/>
      <w:pPr>
        <w:pStyle w:val="673"/>
        <w:ind w:left="2130" w:hanging="180"/>
      </w:pPr>
    </w:lvl>
    <w:lvl w:ilvl="3">
      <w:start w:val="1"/>
      <w:numFmt w:val="decimal"/>
      <w:isLgl w:val="false"/>
      <w:suff w:val="tab"/>
      <w:lvlText w:val="%4."/>
      <w:lvlJc w:val="left"/>
      <w:pPr>
        <w:pStyle w:val="673"/>
        <w:ind w:left="2850" w:hanging="360"/>
      </w:pPr>
    </w:lvl>
    <w:lvl w:ilvl="4">
      <w:start w:val="1"/>
      <w:numFmt w:val="lowerLetter"/>
      <w:isLgl w:val="false"/>
      <w:suff w:val="tab"/>
      <w:lvlText w:val="%5."/>
      <w:lvlJc w:val="left"/>
      <w:pPr>
        <w:pStyle w:val="673"/>
        <w:ind w:left="3570" w:hanging="360"/>
      </w:pPr>
    </w:lvl>
    <w:lvl w:ilvl="5">
      <w:start w:val="1"/>
      <w:numFmt w:val="lowerRoman"/>
      <w:isLgl w:val="false"/>
      <w:suff w:val="tab"/>
      <w:lvlText w:val="%6."/>
      <w:lvlJc w:val="right"/>
      <w:pPr>
        <w:pStyle w:val="673"/>
        <w:ind w:left="4290" w:hanging="180"/>
      </w:pPr>
    </w:lvl>
    <w:lvl w:ilvl="6">
      <w:start w:val="1"/>
      <w:numFmt w:val="decimal"/>
      <w:isLgl w:val="false"/>
      <w:suff w:val="tab"/>
      <w:lvlText w:val="%7."/>
      <w:lvlJc w:val="left"/>
      <w:pPr>
        <w:pStyle w:val="673"/>
        <w:ind w:left="5010" w:hanging="360"/>
      </w:pPr>
    </w:lvl>
    <w:lvl w:ilvl="7">
      <w:start w:val="1"/>
      <w:numFmt w:val="lowerLetter"/>
      <w:isLgl w:val="false"/>
      <w:suff w:val="tab"/>
      <w:lvlText w:val="%8."/>
      <w:lvlJc w:val="left"/>
      <w:pPr>
        <w:pStyle w:val="673"/>
        <w:ind w:left="5730" w:hanging="360"/>
      </w:pPr>
    </w:lvl>
    <w:lvl w:ilvl="8">
      <w:start w:val="1"/>
      <w:numFmt w:val="lowerRoman"/>
      <w:isLgl w:val="false"/>
      <w:suff w:val="tab"/>
      <w:lvlText w:val="%9."/>
      <w:lvlJc w:val="right"/>
      <w:pPr>
        <w:pStyle w:val="673"/>
        <w:ind w:left="6450" w:hanging="180"/>
      </w:pPr>
    </w:lvl>
  </w:abstractNum>
  <w:abstractNum w:abstractNumId="20">
    <w:multiLevelType w:val="hybridMultilevel"/>
    <w:lvl w:ilvl="0">
      <w:start w:val="1"/>
      <w:numFmt w:val="bullet"/>
      <w:isLgl w:val="false"/>
      <w:suff w:val="tab"/>
      <w:lvlText w:val="–"/>
      <w:lvlJc w:val="left"/>
      <w:pPr>
        <w:ind w:left="1417" w:hanging="360"/>
      </w:pPr>
      <w:rPr>
        <w:rFonts w:ascii="Arial" w:hAnsi="Arial" w:cs="Arial" w:eastAsia="Arial"/>
      </w:rPr>
    </w:lvl>
    <w:lvl w:ilvl="1">
      <w:start w:val="1"/>
      <w:numFmt w:val="bullet"/>
      <w:isLgl w:val="false"/>
      <w:suff w:val="tab"/>
      <w:lvlText w:val="o"/>
      <w:lvlJc w:val="left"/>
      <w:pPr>
        <w:ind w:left="2137" w:hanging="360"/>
      </w:pPr>
      <w:rPr>
        <w:rFonts w:ascii="Courier New" w:hAnsi="Courier New" w:cs="Courier New" w:eastAsia="Courier New"/>
      </w:rPr>
    </w:lvl>
    <w:lvl w:ilvl="2">
      <w:start w:val="1"/>
      <w:numFmt w:val="bullet"/>
      <w:isLgl w:val="false"/>
      <w:suff w:val="tab"/>
      <w:lvlText w:val="§"/>
      <w:lvlJc w:val="left"/>
      <w:pPr>
        <w:ind w:left="2857" w:hanging="360"/>
      </w:pPr>
      <w:rPr>
        <w:rFonts w:ascii="Wingdings" w:hAnsi="Wingdings" w:cs="Wingdings" w:eastAsia="Wingdings"/>
      </w:rPr>
    </w:lvl>
    <w:lvl w:ilvl="3">
      <w:start w:val="1"/>
      <w:numFmt w:val="bullet"/>
      <w:isLgl w:val="false"/>
      <w:suff w:val="tab"/>
      <w:lvlText w:val="·"/>
      <w:lvlJc w:val="left"/>
      <w:pPr>
        <w:ind w:left="3577" w:hanging="360"/>
      </w:pPr>
      <w:rPr>
        <w:rFonts w:ascii="Symbol" w:hAnsi="Symbol" w:cs="Symbol" w:eastAsia="Symbol"/>
      </w:rPr>
    </w:lvl>
    <w:lvl w:ilvl="4">
      <w:start w:val="1"/>
      <w:numFmt w:val="bullet"/>
      <w:isLgl w:val="false"/>
      <w:suff w:val="tab"/>
      <w:lvlText w:val="o"/>
      <w:lvlJc w:val="left"/>
      <w:pPr>
        <w:ind w:left="4297" w:hanging="360"/>
      </w:pPr>
      <w:rPr>
        <w:rFonts w:ascii="Courier New" w:hAnsi="Courier New" w:cs="Courier New" w:eastAsia="Courier New"/>
      </w:rPr>
    </w:lvl>
    <w:lvl w:ilvl="5">
      <w:start w:val="1"/>
      <w:numFmt w:val="bullet"/>
      <w:isLgl w:val="false"/>
      <w:suff w:val="tab"/>
      <w:lvlText w:val="§"/>
      <w:lvlJc w:val="left"/>
      <w:pPr>
        <w:ind w:left="5017" w:hanging="360"/>
      </w:pPr>
      <w:rPr>
        <w:rFonts w:ascii="Wingdings" w:hAnsi="Wingdings" w:cs="Wingdings" w:eastAsia="Wingdings"/>
      </w:rPr>
    </w:lvl>
    <w:lvl w:ilvl="6">
      <w:start w:val="1"/>
      <w:numFmt w:val="bullet"/>
      <w:isLgl w:val="false"/>
      <w:suff w:val="tab"/>
      <w:lvlText w:val="·"/>
      <w:lvlJc w:val="left"/>
      <w:pPr>
        <w:ind w:left="5737" w:hanging="360"/>
      </w:pPr>
      <w:rPr>
        <w:rFonts w:ascii="Symbol" w:hAnsi="Symbol" w:cs="Symbol" w:eastAsia="Symbol"/>
      </w:rPr>
    </w:lvl>
    <w:lvl w:ilvl="7">
      <w:start w:val="1"/>
      <w:numFmt w:val="bullet"/>
      <w:isLgl w:val="false"/>
      <w:suff w:val="tab"/>
      <w:lvlText w:val="o"/>
      <w:lvlJc w:val="left"/>
      <w:pPr>
        <w:ind w:left="6457" w:hanging="360"/>
      </w:pPr>
      <w:rPr>
        <w:rFonts w:ascii="Courier New" w:hAnsi="Courier New" w:cs="Courier New" w:eastAsia="Courier New"/>
      </w:rPr>
    </w:lvl>
    <w:lvl w:ilvl="8">
      <w:start w:val="1"/>
      <w:numFmt w:val="bullet"/>
      <w:isLgl w:val="false"/>
      <w:suff w:val="tab"/>
      <w:lvlText w:val="§"/>
      <w:lvlJc w:val="left"/>
      <w:pPr>
        <w:ind w:left="7177" w:hanging="360"/>
      </w:pPr>
      <w:rPr>
        <w:rFonts w:ascii="Wingdings" w:hAnsi="Wingdings" w:cs="Wingdings" w:eastAsia="Wingdings"/>
      </w:rPr>
    </w:lvl>
  </w:abstractNum>
  <w:abstractNum w:abstractNumId="21">
    <w:multiLevelType w:val="hybridMultilevel"/>
    <w:lvl w:ilvl="0">
      <w:start w:val="1"/>
      <w:numFmt w:val="bullet"/>
      <w:isLgl w:val="false"/>
      <w:suff w:val="tab"/>
      <w:lvlText w:val="–"/>
      <w:lvlJc w:val="left"/>
      <w:pPr>
        <w:ind w:left="1417" w:hanging="360"/>
      </w:pPr>
      <w:rPr>
        <w:rFonts w:ascii="Arial" w:hAnsi="Arial" w:cs="Arial" w:eastAsia="Arial"/>
      </w:rPr>
    </w:lvl>
    <w:lvl w:ilvl="1">
      <w:start w:val="1"/>
      <w:numFmt w:val="bullet"/>
      <w:isLgl w:val="false"/>
      <w:suff w:val="tab"/>
      <w:lvlText w:val="o"/>
      <w:lvlJc w:val="left"/>
      <w:pPr>
        <w:ind w:left="2137" w:hanging="360"/>
      </w:pPr>
      <w:rPr>
        <w:rFonts w:ascii="Courier New" w:hAnsi="Courier New" w:cs="Courier New" w:eastAsia="Courier New"/>
      </w:rPr>
    </w:lvl>
    <w:lvl w:ilvl="2">
      <w:start w:val="1"/>
      <w:numFmt w:val="bullet"/>
      <w:isLgl w:val="false"/>
      <w:suff w:val="tab"/>
      <w:lvlText w:val="§"/>
      <w:lvlJc w:val="left"/>
      <w:pPr>
        <w:ind w:left="2857" w:hanging="360"/>
      </w:pPr>
      <w:rPr>
        <w:rFonts w:ascii="Wingdings" w:hAnsi="Wingdings" w:cs="Wingdings" w:eastAsia="Wingdings"/>
      </w:rPr>
    </w:lvl>
    <w:lvl w:ilvl="3">
      <w:start w:val="1"/>
      <w:numFmt w:val="bullet"/>
      <w:isLgl w:val="false"/>
      <w:suff w:val="tab"/>
      <w:lvlText w:val="·"/>
      <w:lvlJc w:val="left"/>
      <w:pPr>
        <w:ind w:left="3577" w:hanging="360"/>
      </w:pPr>
      <w:rPr>
        <w:rFonts w:ascii="Symbol" w:hAnsi="Symbol" w:cs="Symbol" w:eastAsia="Symbol"/>
      </w:rPr>
    </w:lvl>
    <w:lvl w:ilvl="4">
      <w:start w:val="1"/>
      <w:numFmt w:val="bullet"/>
      <w:isLgl w:val="false"/>
      <w:suff w:val="tab"/>
      <w:lvlText w:val="o"/>
      <w:lvlJc w:val="left"/>
      <w:pPr>
        <w:ind w:left="4297" w:hanging="360"/>
      </w:pPr>
      <w:rPr>
        <w:rFonts w:ascii="Courier New" w:hAnsi="Courier New" w:cs="Courier New" w:eastAsia="Courier New"/>
      </w:rPr>
    </w:lvl>
    <w:lvl w:ilvl="5">
      <w:start w:val="1"/>
      <w:numFmt w:val="bullet"/>
      <w:isLgl w:val="false"/>
      <w:suff w:val="tab"/>
      <w:lvlText w:val="§"/>
      <w:lvlJc w:val="left"/>
      <w:pPr>
        <w:ind w:left="5017" w:hanging="360"/>
      </w:pPr>
      <w:rPr>
        <w:rFonts w:ascii="Wingdings" w:hAnsi="Wingdings" w:cs="Wingdings" w:eastAsia="Wingdings"/>
      </w:rPr>
    </w:lvl>
    <w:lvl w:ilvl="6">
      <w:start w:val="1"/>
      <w:numFmt w:val="bullet"/>
      <w:isLgl w:val="false"/>
      <w:suff w:val="tab"/>
      <w:lvlText w:val="·"/>
      <w:lvlJc w:val="left"/>
      <w:pPr>
        <w:ind w:left="5737" w:hanging="360"/>
      </w:pPr>
      <w:rPr>
        <w:rFonts w:ascii="Symbol" w:hAnsi="Symbol" w:cs="Symbol" w:eastAsia="Symbol"/>
      </w:rPr>
    </w:lvl>
    <w:lvl w:ilvl="7">
      <w:start w:val="1"/>
      <w:numFmt w:val="bullet"/>
      <w:isLgl w:val="false"/>
      <w:suff w:val="tab"/>
      <w:lvlText w:val="o"/>
      <w:lvlJc w:val="left"/>
      <w:pPr>
        <w:ind w:left="6457" w:hanging="360"/>
      </w:pPr>
      <w:rPr>
        <w:rFonts w:ascii="Courier New" w:hAnsi="Courier New" w:cs="Courier New" w:eastAsia="Courier New"/>
      </w:rPr>
    </w:lvl>
    <w:lvl w:ilvl="8">
      <w:start w:val="1"/>
      <w:numFmt w:val="bullet"/>
      <w:isLgl w:val="false"/>
      <w:suff w:val="tab"/>
      <w:lvlText w:val="§"/>
      <w:lvlJc w:val="left"/>
      <w:pPr>
        <w:ind w:left="7177" w:hanging="360"/>
      </w:pPr>
      <w:rPr>
        <w:rFonts w:ascii="Wingdings" w:hAnsi="Wingdings" w:cs="Wingdings" w:eastAsia="Wingdings"/>
      </w:rPr>
    </w:lvl>
  </w:abstractNum>
  <w:abstractNum w:abstractNumId="22">
    <w:multiLevelType w:val="hybridMultilevel"/>
    <w:lvl w:ilvl="0">
      <w:start w:val="1"/>
      <w:numFmt w:val="decimal"/>
      <w:isLgl w:val="false"/>
      <w:suff w:val="tab"/>
      <w:lvlText w:val="%1."/>
      <w:lvlJc w:val="left"/>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8"/>
  <m:mathPr/>
  <w:trackRevisions w:val="false"/>
  <w:footnotePr>
    <w:footnote w:id="-1"/>
    <w:footnote w:id="0"/>
    <w:numFmt w:val="decimal"/>
    <w:numRestart w:val="continuous"/>
    <w:numStart w:val="1"/>
    <w:pos w:val="pageBottom"/>
  </w:footnotePr>
  <w:endnotePr>
    <w:endnote w:id="-1"/>
    <w:endnote w:id="0"/>
    <w:numFmt w:val="lowerRoman"/>
    <w:numRestart w:val="continuous"/>
    <w:numStart w:val="1"/>
    <w:pos w:val="docEnd"/>
  </w:endnotePr>
  <w:decimalSymbol w:val="."/>
  <w:listSeparator w:va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hAnsi="Arial" w:cs="Arial" w:eastAsia="Arial" w:hint="default"/>
        <w:color w:val="auto"/>
        <w:spacing w:val="0"/>
        <w:position w:val="0"/>
        <w:sz w:val="22"/>
        <w:szCs w:val="22"/>
        <w:lang w:val="ru-RU" w:bidi="ar-SA" w:eastAsia="en-US"/>
      </w:rPr>
    </w:rPrDefault>
    <w:pPrDefault>
      <w:pPr>
        <w:ind w:left="0" w:right="0" w:firstLine="0"/>
        <w:jc w:val="left"/>
        <w:spacing w:lineRule="auto" w:line="276" w:after="200" w:afterAutospacing="0" w:before="0" w:beforeAutospacing="0"/>
        <w:shd w:val="nil" w:color="auto" w:fill="FFFFFF"/>
        <w:pBdr>
          <w:left w:val="none" w:color="000000" w:sz="4" w:space="0"/>
          <w:top w:val="none" w:color="000000" w:sz="4" w:space="0"/>
          <w:right w:val="none" w:color="000000" w:sz="4" w:space="0"/>
          <w:bottom w:val="none" w:color="000000" w:sz="4" w:space="0"/>
          <w:between w:val="none" w:color="000000" w:sz="4" w:space="0"/>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491">
    <w:name w:val="Heading 1 Char"/>
    <w:link w:val="652"/>
    <w:uiPriority w:val="9"/>
    <w:rPr>
      <w:rFonts w:ascii="Arial" w:hAnsi="Arial" w:cs="Arial" w:eastAsia="Arial"/>
      <w:sz w:val="40"/>
      <w:szCs w:val="40"/>
    </w:rPr>
  </w:style>
  <w:style w:type="character" w:styleId="492">
    <w:name w:val="Heading 2 Char"/>
    <w:link w:val="653"/>
    <w:uiPriority w:val="9"/>
    <w:rPr>
      <w:rFonts w:ascii="Arial" w:hAnsi="Arial" w:cs="Arial" w:eastAsia="Arial"/>
      <w:sz w:val="34"/>
    </w:rPr>
  </w:style>
  <w:style w:type="character" w:styleId="493">
    <w:name w:val="Heading 3 Char"/>
    <w:link w:val="654"/>
    <w:uiPriority w:val="9"/>
    <w:rPr>
      <w:rFonts w:ascii="Arial" w:hAnsi="Arial" w:cs="Arial" w:eastAsia="Arial"/>
      <w:sz w:val="30"/>
      <w:szCs w:val="30"/>
    </w:rPr>
  </w:style>
  <w:style w:type="character" w:styleId="494">
    <w:name w:val="Heading 4 Char"/>
    <w:link w:val="655"/>
    <w:uiPriority w:val="9"/>
    <w:rPr>
      <w:rFonts w:ascii="Arial" w:hAnsi="Arial" w:cs="Arial" w:eastAsia="Arial"/>
      <w:b/>
      <w:bCs/>
      <w:sz w:val="26"/>
      <w:szCs w:val="26"/>
    </w:rPr>
  </w:style>
  <w:style w:type="character" w:styleId="495">
    <w:name w:val="Heading 5 Char"/>
    <w:link w:val="656"/>
    <w:uiPriority w:val="9"/>
    <w:rPr>
      <w:rFonts w:ascii="Arial" w:hAnsi="Arial" w:cs="Arial" w:eastAsia="Arial"/>
      <w:b/>
      <w:bCs/>
      <w:sz w:val="24"/>
      <w:szCs w:val="24"/>
    </w:rPr>
  </w:style>
  <w:style w:type="character" w:styleId="496">
    <w:name w:val="Heading 6 Char"/>
    <w:link w:val="657"/>
    <w:uiPriority w:val="9"/>
    <w:rPr>
      <w:rFonts w:ascii="Arial" w:hAnsi="Arial" w:cs="Arial" w:eastAsia="Arial"/>
      <w:b/>
      <w:bCs/>
      <w:sz w:val="22"/>
      <w:szCs w:val="22"/>
    </w:rPr>
  </w:style>
  <w:style w:type="character" w:styleId="497">
    <w:name w:val="Heading 7 Char"/>
    <w:link w:val="658"/>
    <w:uiPriority w:val="9"/>
    <w:rPr>
      <w:rFonts w:ascii="Arial" w:hAnsi="Arial" w:cs="Arial" w:eastAsia="Arial"/>
      <w:b/>
      <w:bCs/>
      <w:i/>
      <w:iCs/>
      <w:sz w:val="22"/>
      <w:szCs w:val="22"/>
    </w:rPr>
  </w:style>
  <w:style w:type="character" w:styleId="498">
    <w:name w:val="Heading 8 Char"/>
    <w:link w:val="659"/>
    <w:uiPriority w:val="9"/>
    <w:rPr>
      <w:rFonts w:ascii="Arial" w:hAnsi="Arial" w:cs="Arial" w:eastAsia="Arial"/>
      <w:i/>
      <w:iCs/>
      <w:sz w:val="22"/>
      <w:szCs w:val="22"/>
    </w:rPr>
  </w:style>
  <w:style w:type="character" w:styleId="499">
    <w:name w:val="Heading 9 Char"/>
    <w:link w:val="660"/>
    <w:uiPriority w:val="9"/>
    <w:rPr>
      <w:rFonts w:ascii="Arial" w:hAnsi="Arial" w:cs="Arial" w:eastAsia="Arial"/>
      <w:i/>
      <w:iCs/>
      <w:sz w:val="21"/>
      <w:szCs w:val="21"/>
    </w:rPr>
  </w:style>
  <w:style w:type="character" w:styleId="500">
    <w:name w:val="Title Char"/>
    <w:link w:val="669"/>
    <w:uiPriority w:val="10"/>
    <w:rPr>
      <w:sz w:val="48"/>
      <w:szCs w:val="48"/>
    </w:rPr>
  </w:style>
  <w:style w:type="character" w:styleId="501">
    <w:name w:val="Subtitle Char"/>
    <w:link w:val="667"/>
    <w:uiPriority w:val="11"/>
    <w:rPr>
      <w:sz w:val="24"/>
      <w:szCs w:val="24"/>
    </w:rPr>
  </w:style>
  <w:style w:type="character" w:styleId="502">
    <w:name w:val="Quote Char"/>
    <w:link w:val="666"/>
    <w:uiPriority w:val="29"/>
    <w:rPr>
      <w:i/>
    </w:rPr>
  </w:style>
  <w:style w:type="character" w:styleId="503">
    <w:name w:val="Intense Quote Char"/>
    <w:link w:val="668"/>
    <w:uiPriority w:val="30"/>
    <w:rPr>
      <w:i/>
    </w:rPr>
  </w:style>
  <w:style w:type="character" w:styleId="504">
    <w:name w:val="Header Char"/>
    <w:link w:val="664"/>
    <w:uiPriority w:val="99"/>
  </w:style>
  <w:style w:type="character" w:styleId="505">
    <w:name w:val="Footer Char"/>
    <w:link w:val="663"/>
    <w:uiPriority w:val="99"/>
  </w:style>
  <w:style w:type="paragraph" w:styleId="506">
    <w:name w:val="Caption"/>
    <w:basedOn w:val="651"/>
    <w:next w:val="651"/>
    <w:qFormat/>
    <w:uiPriority w:val="35"/>
    <w:semiHidden/>
    <w:unhideWhenUsed/>
    <w:rPr>
      <w:b/>
      <w:bCs/>
      <w:color w:val="4F81BD" w:themeColor="accent1"/>
      <w:sz w:val="18"/>
      <w:szCs w:val="18"/>
    </w:rPr>
    <w:pPr>
      <w:spacing w:lineRule="auto" w:line="276"/>
    </w:pPr>
  </w:style>
  <w:style w:type="character" w:styleId="507">
    <w:name w:val="Caption Char"/>
    <w:basedOn w:val="506"/>
    <w:link w:val="663"/>
    <w:uiPriority w:val="99"/>
  </w:style>
  <w:style w:type="table" w:styleId="508">
    <w:name w:val="Table Grid"/>
    <w:basedOn w:val="661"/>
    <w:uiPriority w:val="59"/>
    <w:pPr>
      <w:spacing w:lineRule="auto" w:line="240" w:after="0"/>
    </w:p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table" w:styleId="509">
    <w:name w:val="Table Grid Light"/>
    <w:basedOn w:val="661"/>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style>
  <w:style w:type="table" w:styleId="510">
    <w:name w:val="Plain Table 1"/>
    <w:basedOn w:val="661"/>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tcPr>
        <w:shd w:val="clear" w:color="auto" w:fill="FFFFFF" w:themeFill="text1" w:themeFillTint="0D"/>
      </w:tcPr>
    </w:tblStylePr>
    <w:tblStylePr w:type="band1Vert">
      <w:tcPr>
        <w:shd w:val="clear" w:color="auto" w:fill="FFFFFF"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1">
    <w:name w:val="Plain Table 2"/>
    <w:basedOn w:val="661"/>
    <w:uiPriority w:val="59"/>
    <w:pPr>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2">
    <w:name w:val="Plain Table 3"/>
    <w:basedOn w:val="661"/>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tblStylePr>
    <w:tblStylePr w:type="lastRow">
      <w:rPr>
        <w:b/>
        <w:caps/>
        <w:color w:val="404040"/>
      </w:rPr>
    </w:tblStylePr>
  </w:style>
  <w:style w:type="table" w:styleId="513">
    <w:name w:val="Plain Table 4"/>
    <w:basedOn w:val="661"/>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14">
    <w:name w:val="Plain Table 5"/>
    <w:basedOn w:val="661"/>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i/>
        <w:color w:val="404040"/>
      </w:rPr>
      <w:pPr>
        <w:jc w:val="right"/>
      </w:pPr>
      <w:tcPr>
        <w:shd w:val="clear" w:color="auto" w:fill="FFFFFF"/>
        <w:tcBorders>
          <w:right w:val="single" w:color="404040" w:sz="4" w:space="0"/>
        </w:tcBorders>
      </w:tcPr>
    </w:tblStylePr>
    <w:tblStylePr w:type="firstRow">
      <w:rPr>
        <w:i/>
        <w:color w:val="404040"/>
      </w:rPr>
      <w:tcPr>
        <w:shd w:val="clear" w:color="auto" w:fill="FFFFFF"/>
        <w:tcBorders>
          <w:left w:val="none" w:color="000000" w:sz="4" w:space="0"/>
          <w:right w:val="none" w:color="000000" w:sz="4" w:space="0"/>
          <w:bottom w:val="single" w:color="404040" w:sz="4" w:space="0"/>
        </w:tcBorders>
      </w:tcPr>
    </w:tblStylePr>
    <w:tblStylePr w:type="lastCol">
      <w:rPr>
        <w:i/>
        <w:color w:val="404040"/>
      </w:rPr>
      <w:tcPr>
        <w:shd w:val="clear" w:color="auto" w:fill="FFFFFF"/>
        <w:tcBorders>
          <w:left w:val="single" w:color="404040" w:sz="4" w:space="0"/>
        </w:tcBorders>
      </w:tcPr>
    </w:tblStylePr>
    <w:tblStylePr w:type="lastRow">
      <w:rPr>
        <w:i/>
        <w:color w:val="404040"/>
      </w:rPr>
      <w:tcPr>
        <w:shd w:val="clear" w:color="auto" w:fill="FFFFFF"/>
        <w:tcBorders>
          <w:left w:val="none" w:color="000000" w:sz="4" w:space="0"/>
          <w:top w:val="single" w:color="404040" w:sz="4" w:space="0"/>
          <w:right w:val="none" w:color="000000" w:sz="4" w:space="0"/>
        </w:tcBorders>
      </w:tcPr>
    </w:tblStylePr>
  </w:style>
  <w:style w:type="table" w:styleId="515">
    <w:name w:val="Grid Table 1 Light"/>
    <w:basedOn w:val="661"/>
    <w:uiPriority w:val="99"/>
    <w:pPr>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firstCol">
      <w:rPr>
        <w:b/>
        <w:color w:val="404040"/>
      </w:rPr>
    </w:tblStylePr>
    <w:tblStylePr w:type="firstRow">
      <w:rPr>
        <w:b/>
        <w:color w:val="404040"/>
      </w:rPr>
      <w:tcPr>
        <w:tcBorders>
          <w:bottom w:val="single" w:color="000000" w:sz="12" w:space="0" w:themeColor="text1" w:themeTint="95"/>
        </w:tcBorders>
      </w:tcPr>
    </w:tblStylePr>
    <w:tblStylePr w:type="lastCol">
      <w:rPr>
        <w:b/>
        <w:color w:val="404040"/>
      </w:rPr>
    </w:tblStylePr>
    <w:tblStylePr w:type="lastRow">
      <w:rPr>
        <w:b/>
        <w:color w:val="404040"/>
      </w:rPr>
    </w:tblStylePr>
  </w:style>
  <w:style w:type="table" w:styleId="516">
    <w:name w:val="Grid Table 1 Light - Accent 1"/>
    <w:basedOn w:val="661"/>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b/>
        <w:color w:val="404040"/>
      </w:rPr>
    </w:tblStylePr>
    <w:tblStylePr w:type="firstRow">
      <w:rPr>
        <w:b/>
        <w:color w:val="404040"/>
      </w:rPr>
      <w:tcPr>
        <w:tcBorders>
          <w:bottom w:val="single" w:color="000000" w:sz="12" w:space="0" w:themeColor="accent1" w:themeTint="95"/>
        </w:tcBorders>
      </w:tcPr>
    </w:tblStylePr>
    <w:tblStylePr w:type="lastCol">
      <w:rPr>
        <w:b/>
        <w:color w:val="404040"/>
      </w:rPr>
    </w:tblStylePr>
    <w:tblStylePr w:type="lastRow">
      <w:rPr>
        <w:b/>
        <w:color w:val="404040"/>
      </w:rPr>
    </w:tblStylePr>
  </w:style>
  <w:style w:type="table" w:styleId="517">
    <w:name w:val="Grid Table 1 Light - Accent 2"/>
    <w:basedOn w:val="661"/>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b/>
        <w:color w:val="404040"/>
      </w:rPr>
    </w:tblStylePr>
    <w:tblStylePr w:type="firstRow">
      <w:rPr>
        <w:b/>
        <w:color w:val="404040"/>
      </w:rPr>
      <w:tcPr>
        <w:tcBorders>
          <w:bottom w:val="single" w:color="000000" w:sz="12" w:space="0" w:themeColor="accent2" w:themeTint="95"/>
        </w:tcBorders>
      </w:tcPr>
    </w:tblStylePr>
    <w:tblStylePr w:type="lastCol">
      <w:rPr>
        <w:b/>
        <w:color w:val="404040"/>
      </w:rPr>
    </w:tblStylePr>
    <w:tblStylePr w:type="lastRow">
      <w:rPr>
        <w:b/>
        <w:color w:val="404040"/>
      </w:rPr>
    </w:tblStylePr>
  </w:style>
  <w:style w:type="table" w:styleId="518">
    <w:name w:val="Grid Table 1 Light - Accent 3"/>
    <w:basedOn w:val="661"/>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b/>
        <w:color w:val="404040"/>
      </w:rPr>
    </w:tblStylePr>
    <w:tblStylePr w:type="firstRow">
      <w:rPr>
        <w:b/>
        <w:color w:val="404040"/>
      </w:rPr>
      <w:tcPr>
        <w:tcBorders>
          <w:bottom w:val="single" w:color="000000" w:sz="12" w:space="0" w:themeColor="accent3" w:themeTint="95"/>
        </w:tcBorders>
      </w:tcPr>
    </w:tblStylePr>
    <w:tblStylePr w:type="lastCol">
      <w:rPr>
        <w:b/>
        <w:color w:val="404040"/>
      </w:rPr>
    </w:tblStylePr>
    <w:tblStylePr w:type="lastRow">
      <w:rPr>
        <w:b/>
        <w:color w:val="404040"/>
      </w:rPr>
    </w:tblStylePr>
  </w:style>
  <w:style w:type="table" w:styleId="519">
    <w:name w:val="Grid Table 1 Light - Accent 4"/>
    <w:basedOn w:val="661"/>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b/>
        <w:color w:val="404040"/>
      </w:rPr>
    </w:tblStylePr>
    <w:tblStylePr w:type="firstRow">
      <w:rPr>
        <w:b/>
        <w:color w:val="404040"/>
      </w:rPr>
      <w:tcPr>
        <w:tcBorders>
          <w:bottom w:val="single" w:color="000000" w:sz="12" w:space="0" w:themeColor="accent4" w:themeTint="95"/>
        </w:tcBorders>
      </w:tcPr>
    </w:tblStylePr>
    <w:tblStylePr w:type="lastCol">
      <w:rPr>
        <w:b/>
        <w:color w:val="404040"/>
      </w:rPr>
    </w:tblStylePr>
    <w:tblStylePr w:type="lastRow">
      <w:rPr>
        <w:b/>
        <w:color w:val="404040"/>
      </w:rPr>
    </w:tblStylePr>
  </w:style>
  <w:style w:type="table" w:styleId="520">
    <w:name w:val="Grid Table 1 Light - Accent 5"/>
    <w:basedOn w:val="661"/>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b/>
        <w:color w:val="404040"/>
      </w:rPr>
    </w:tblStylePr>
    <w:tblStylePr w:type="firstRow">
      <w:rPr>
        <w:b/>
        <w:color w:val="404040"/>
      </w:rPr>
      <w:tcPr>
        <w:tcBorders>
          <w:bottom w:val="single" w:color="000000" w:sz="12" w:space="0" w:themeColor="accent5" w:themeTint="95"/>
        </w:tcBorders>
      </w:tcPr>
    </w:tblStylePr>
    <w:tblStylePr w:type="lastCol">
      <w:rPr>
        <w:b/>
        <w:color w:val="404040"/>
      </w:rPr>
    </w:tblStylePr>
    <w:tblStylePr w:type="lastRow">
      <w:rPr>
        <w:b/>
        <w:color w:val="404040"/>
      </w:rPr>
    </w:tblStylePr>
  </w:style>
  <w:style w:type="table" w:styleId="521">
    <w:name w:val="Grid Table 1 Light - Accent 6"/>
    <w:basedOn w:val="661"/>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b/>
        <w:color w:val="404040"/>
      </w:rPr>
    </w:tblStylePr>
    <w:tblStylePr w:type="firstRow">
      <w:rPr>
        <w:b/>
        <w:color w:val="404040"/>
      </w:rPr>
      <w:tcPr>
        <w:tcBorders>
          <w:bottom w:val="single" w:color="000000" w:sz="12" w:space="0" w:themeColor="accent6" w:themeTint="95"/>
        </w:tcBorders>
      </w:tcPr>
    </w:tblStylePr>
    <w:tblStylePr w:type="lastCol">
      <w:rPr>
        <w:b/>
        <w:color w:val="404040"/>
      </w:rPr>
    </w:tblStylePr>
    <w:tblStylePr w:type="lastRow">
      <w:rPr>
        <w:b/>
        <w:color w:val="404040"/>
      </w:rPr>
    </w:tblStylePr>
  </w:style>
  <w:style w:type="table" w:styleId="522">
    <w:name w:val="Grid Table 2"/>
    <w:basedOn w:val="661"/>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text1" w:themeTint="95"/>
          <w:right w:val="none" w:color="000000" w:sz="4" w:space="0"/>
          <w:bottom w:val="none" w:color="000000" w:sz="4" w:space="0"/>
        </w:tcBorders>
      </w:tcPr>
    </w:tblStylePr>
  </w:style>
  <w:style w:type="table" w:styleId="523">
    <w:name w:val="Grid Table 2 - Accent 1"/>
    <w:basedOn w:val="661"/>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auto" w:fill="FFFFFF" w:themeFill="accent1" w:themeFillTint="34"/>
      </w:tcPr>
    </w:tblStylePr>
    <w:tblStylePr w:type="band1Vert">
      <w:rPr>
        <w:rFonts w:ascii="Arial" w:hAnsi="Arial"/>
        <w:color w:val="404040"/>
        <w:sz w:val="22"/>
      </w:rPr>
      <w:tcPr>
        <w:shd w:val="clear" w:color="auto" w:fill="FFFFFF" w:themeFill="accen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1" w:themeTint="EA"/>
          <w:right w:val="none" w:color="000000" w:sz="4" w:space="0"/>
          <w:bottom w:val="none" w:color="000000" w:sz="4" w:space="0"/>
        </w:tcBorders>
      </w:tcPr>
    </w:tblStylePr>
  </w:style>
  <w:style w:type="table" w:styleId="524">
    <w:name w:val="Grid Table 2 - Accent 2"/>
    <w:basedOn w:val="661"/>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2" w:themeTint="97"/>
          <w:right w:val="none" w:color="000000" w:sz="4" w:space="0"/>
          <w:bottom w:val="none" w:color="000000" w:sz="4" w:space="0"/>
        </w:tcBorders>
      </w:tcPr>
    </w:tblStylePr>
  </w:style>
  <w:style w:type="table" w:styleId="525">
    <w:name w:val="Grid Table 2 - Accent 3"/>
    <w:basedOn w:val="661"/>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3" w:themeTint="FE"/>
          <w:right w:val="none" w:color="000000" w:sz="4" w:space="0"/>
          <w:bottom w:val="none" w:color="000000" w:sz="4" w:space="0"/>
        </w:tcBorders>
      </w:tcPr>
    </w:tblStylePr>
  </w:style>
  <w:style w:type="table" w:styleId="526">
    <w:name w:val="Grid Table 2 - Accent 4"/>
    <w:basedOn w:val="661"/>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4" w:themeTint="9A"/>
          <w:right w:val="none" w:color="000000" w:sz="4" w:space="0"/>
          <w:bottom w:val="none" w:color="000000" w:sz="4" w:space="0"/>
        </w:tcBorders>
      </w:tcPr>
    </w:tblStylePr>
  </w:style>
  <w:style w:type="table" w:styleId="527">
    <w:name w:val="Grid Table 2 - Accent 5"/>
    <w:basedOn w:val="661"/>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5"/>
          <w:right w:val="none" w:color="000000" w:sz="4" w:space="0"/>
          <w:bottom w:val="none" w:color="000000" w:sz="4" w:space="0"/>
        </w:tcBorders>
      </w:tcPr>
    </w:tblStylePr>
  </w:style>
  <w:style w:type="table" w:styleId="528">
    <w:name w:val="Grid Table 2 - Accent 6"/>
    <w:basedOn w:val="661"/>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6"/>
          <w:right w:val="none" w:color="000000" w:sz="4" w:space="0"/>
          <w:bottom w:val="none" w:color="000000" w:sz="4" w:space="0"/>
        </w:tcBorders>
      </w:tcPr>
    </w:tblStylePr>
  </w:style>
  <w:style w:type="table" w:styleId="529">
    <w:name w:val="Grid Table 3"/>
    <w:basedOn w:val="661"/>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530">
    <w:name w:val="Grid Table 3 - Accent 1"/>
    <w:basedOn w:val="661"/>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auto" w:fill="FFFFFF" w:themeFill="accent1" w:themeFillTint="34"/>
      </w:tcPr>
    </w:tblStylePr>
    <w:tblStylePr w:type="band1Vert">
      <w:rPr>
        <w:rFonts w:ascii="Arial" w:hAnsi="Arial"/>
        <w:color w:val="404040"/>
        <w:sz w:val="22"/>
      </w:rPr>
      <w:tcPr>
        <w:shd w:val="clear" w:color="auto" w:fill="FFFFFF" w:themeFill="accent1"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531">
    <w:name w:val="Grid Table 3 - Accent 2"/>
    <w:basedOn w:val="661"/>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532">
    <w:name w:val="Grid Table 3 - Accent 3"/>
    <w:basedOn w:val="661"/>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533">
    <w:name w:val="Grid Table 3 - Accent 4"/>
    <w:basedOn w:val="661"/>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534">
    <w:name w:val="Grid Table 3 - Accent 5"/>
    <w:basedOn w:val="661"/>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535">
    <w:name w:val="Grid Table 3 - Accent 6"/>
    <w:basedOn w:val="661"/>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i/>
        <w:color w:val="404040"/>
      </w:rPr>
      <w:pPr>
        <w:jc w:val="right"/>
      </w:pPr>
      <w:tcPr>
        <w:shd w:val="clear"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536">
    <w:name w:val="Grid Table 4"/>
    <w:basedOn w:val="661"/>
    <w:uiPriority w:val="59"/>
    <w:pPr>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b/>
        <w:color w:val="404040"/>
      </w:rPr>
    </w:tblStylePr>
    <w:tblStylePr w:type="firstRow">
      <w:rPr>
        <w:rFonts w:ascii="Arial" w:hAnsi="Arial"/>
        <w:b/>
        <w:color w:val="FFFFFF"/>
        <w:sz w:val="22"/>
      </w:rPr>
      <w:tcPr>
        <w:shd w:val="clear" w:color="auto" w:fill="FFFFFF" w:themeFill="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tblStylePr>
    <w:tblStylePr w:type="lastRow">
      <w:rPr>
        <w:b/>
        <w:color w:val="404040"/>
      </w:rPr>
      <w:tcPr>
        <w:tcBorders>
          <w:top w:val="single" w:color="000000" w:sz="4" w:space="0" w:themeColor="text1"/>
        </w:tcBorders>
      </w:tcPr>
    </w:tblStylePr>
  </w:style>
  <w:style w:type="table" w:styleId="537">
    <w:name w:val="Grid Table 4 - Accent 1"/>
    <w:basedOn w:val="661"/>
    <w:uiPriority w:val="5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32"/>
      </w:tcPr>
    </w:tblStylePr>
    <w:tblStylePr w:type="band1Vert">
      <w:rPr>
        <w:rFonts w:ascii="Arial" w:hAnsi="Arial"/>
        <w:color w:val="404040"/>
        <w:sz w:val="22"/>
      </w:rPr>
      <w:tcPr>
        <w:shd w:val="clear" w:color="auto" w:fill="FFFFFF" w:themeFill="accent1" w:themeFillTint="32"/>
      </w:tcPr>
    </w:tblStylePr>
    <w:tblStylePr w:type="firstCol">
      <w:rPr>
        <w:b/>
        <w:color w:val="404040"/>
      </w:rPr>
    </w:tblStylePr>
    <w:tblStylePr w:type="firstRow">
      <w:rPr>
        <w:rFonts w:ascii="Arial" w:hAnsi="Arial"/>
        <w:b/>
        <w:color w:val="FFFFFF"/>
        <w:sz w:val="22"/>
      </w:rPr>
      <w:tcPr>
        <w:shd w:val="clear" w:color="auto" w:fill="FFFFFF" w:themeFill="accent1" w:themeFill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tblStylePr>
    <w:tblStylePr w:type="lastRow">
      <w:rPr>
        <w:b/>
        <w:color w:val="404040"/>
      </w:rPr>
      <w:tcPr>
        <w:tcBorders>
          <w:top w:val="single" w:color="000000" w:sz="4" w:space="0" w:themeColor="accent1" w:themeTint="EA"/>
        </w:tcBorders>
      </w:tcPr>
    </w:tblStylePr>
  </w:style>
  <w:style w:type="table" w:styleId="538">
    <w:name w:val="Grid Table 4 - Accent 2"/>
    <w:basedOn w:val="661"/>
    <w:uiPriority w:val="5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b/>
        <w:color w:val="404040"/>
      </w:rPr>
    </w:tblStylePr>
    <w:tblStylePr w:type="firstRow">
      <w:rPr>
        <w:rFonts w:ascii="Arial" w:hAnsi="Arial"/>
        <w:b/>
        <w:color w:val="FFFFFF"/>
        <w:sz w:val="22"/>
      </w:rPr>
      <w:tcPr>
        <w:shd w:val="clear" w:color="auto" w:fill="FFFFFF" w:themeFill="accent2" w:themeFill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tblStylePr>
    <w:tblStylePr w:type="lastRow">
      <w:rPr>
        <w:b/>
        <w:color w:val="404040"/>
      </w:rPr>
      <w:tcPr>
        <w:tcBorders>
          <w:top w:val="single" w:color="000000" w:sz="4" w:space="0" w:themeColor="accent2" w:themeTint="97"/>
        </w:tcBorders>
      </w:tcPr>
    </w:tblStylePr>
  </w:style>
  <w:style w:type="table" w:styleId="539">
    <w:name w:val="Grid Table 4 - Accent 3"/>
    <w:basedOn w:val="661"/>
    <w:uiPriority w:val="5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b/>
        <w:color w:val="404040"/>
      </w:rPr>
    </w:tblStylePr>
    <w:tblStylePr w:type="firstRow">
      <w:rPr>
        <w:rFonts w:ascii="Arial" w:hAnsi="Arial"/>
        <w:b/>
        <w:color w:val="FFFFFF"/>
        <w:sz w:val="22"/>
      </w:rPr>
      <w:tcPr>
        <w:shd w:val="clear" w:color="auto" w:fill="FFFFFF" w:themeFill="accent3" w:themeFill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tblStylePr>
    <w:tblStylePr w:type="lastRow">
      <w:rPr>
        <w:b/>
        <w:color w:val="404040"/>
      </w:rPr>
      <w:tcPr>
        <w:tcBorders>
          <w:top w:val="single" w:color="000000" w:sz="4" w:space="0" w:themeColor="accent3" w:themeTint="FE"/>
        </w:tcBorders>
      </w:tcPr>
    </w:tblStylePr>
  </w:style>
  <w:style w:type="table" w:styleId="540">
    <w:name w:val="Grid Table 4 - Accent 4"/>
    <w:basedOn w:val="661"/>
    <w:uiPriority w:val="5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b/>
        <w:color w:val="404040"/>
      </w:rPr>
    </w:tblStylePr>
    <w:tblStylePr w:type="firstRow">
      <w:rPr>
        <w:rFonts w:ascii="Arial" w:hAnsi="Arial"/>
        <w:b/>
        <w:color w:val="FFFFFF"/>
        <w:sz w:val="22"/>
      </w:rPr>
      <w:tcPr>
        <w:shd w:val="clear" w:color="auto" w:fill="FFFFFF" w:themeFill="accent4" w:themeFill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tblStylePr>
    <w:tblStylePr w:type="lastRow">
      <w:rPr>
        <w:b/>
        <w:color w:val="404040"/>
      </w:rPr>
      <w:tcPr>
        <w:tcBorders>
          <w:top w:val="single" w:color="000000" w:sz="4" w:space="0" w:themeColor="accent4" w:themeTint="9A"/>
        </w:tcBorders>
      </w:tcPr>
    </w:tblStylePr>
  </w:style>
  <w:style w:type="table" w:styleId="541">
    <w:name w:val="Grid Table 4 - Accent 5"/>
    <w:basedOn w:val="661"/>
    <w:uiPriority w:val="5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b/>
        <w:color w:val="404040"/>
      </w:rPr>
    </w:tblStylePr>
    <w:tblStylePr w:type="firstRow">
      <w:rPr>
        <w:rFonts w:ascii="Arial" w:hAnsi="Arial"/>
        <w:b/>
        <w:color w:val="FFFFFF"/>
        <w:sz w:val="22"/>
      </w:rPr>
      <w:tcPr>
        <w:shd w:val="clear" w:color="auto" w:fill="FFFFFF" w:themeFill="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tblStylePr>
    <w:tblStylePr w:type="lastRow">
      <w:rPr>
        <w:b/>
        <w:color w:val="404040"/>
      </w:rPr>
      <w:tcPr>
        <w:tcBorders>
          <w:top w:val="single" w:color="000000" w:sz="4" w:space="0" w:themeColor="accent5"/>
        </w:tcBorders>
      </w:tcPr>
    </w:tblStylePr>
  </w:style>
  <w:style w:type="table" w:styleId="542">
    <w:name w:val="Grid Table 4 - Accent 6"/>
    <w:basedOn w:val="661"/>
    <w:uiPriority w:val="5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b/>
        <w:color w:val="404040"/>
      </w:rPr>
    </w:tblStylePr>
    <w:tblStylePr w:type="firstRow">
      <w:rPr>
        <w:rFonts w:ascii="Arial" w:hAnsi="Arial"/>
        <w:b/>
        <w:color w:val="FFFFFF"/>
        <w:sz w:val="22"/>
      </w:rPr>
      <w:tcPr>
        <w:shd w:val="clear" w:color="auto" w:fill="FFFFFF" w:themeFill="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tblStylePr>
    <w:tblStylePr w:type="lastRow">
      <w:rPr>
        <w:b/>
        <w:color w:val="404040"/>
      </w:rPr>
      <w:tcPr>
        <w:tcBorders>
          <w:top w:val="single" w:color="000000" w:sz="4" w:space="0" w:themeColor="accent6"/>
        </w:tcBorders>
      </w:tcPr>
    </w:tblStylePr>
  </w:style>
  <w:style w:type="table" w:styleId="543">
    <w:name w:val="Grid Table 5 Dark"/>
    <w:basedOn w:val="661"/>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text1" w:themeFillTint="40"/>
    </w:tblPr>
    <w:tblStylePr w:type="band1Horz">
      <w:tcPr>
        <w:shd w:val="clear" w:color="auto" w:fill="FFFFFF" w:themeFill="text1" w:themeFillTint="75"/>
      </w:tcPr>
    </w:tblStylePr>
    <w:tblStylePr w:type="band1Vert">
      <w:tcPr>
        <w:shd w:val="clear" w:color="auto" w:fill="FFFFFF" w:themeFill="text1" w:themeFillTint="75"/>
      </w:tcPr>
    </w:tblStylePr>
    <w:tblStylePr w:type="firstCol">
      <w:rPr>
        <w:rFonts w:ascii="Arial" w:hAnsi="Arial"/>
        <w:b/>
        <w:color w:val="FFFFFF"/>
        <w:sz w:val="22"/>
      </w:rPr>
      <w:tcPr>
        <w:shd w:val="clear" w:color="auto" w:fill="FFFFFF" w:themeFill="text1"/>
      </w:tcPr>
    </w:tblStylePr>
    <w:tblStylePr w:type="firstRow">
      <w:rPr>
        <w:rFonts w:ascii="Arial" w:hAnsi="Arial"/>
        <w:b/>
        <w:color w:val="FFFFFF"/>
        <w:sz w:val="22"/>
      </w:rPr>
      <w:tcPr>
        <w:shd w:val="clear" w:color="auto" w:fill="FFFFFF" w:themeFill="text1"/>
      </w:tcPr>
    </w:tblStylePr>
    <w:tblStylePr w:type="lastCol">
      <w:rPr>
        <w:rFonts w:ascii="Arial" w:hAnsi="Arial"/>
        <w:b/>
        <w:color w:val="FFFFFF"/>
        <w:sz w:val="22"/>
      </w:rPr>
      <w:tcPr>
        <w:shd w:val="clear" w:color="auto" w:fill="FFFFFF" w:themeFill="text1"/>
      </w:tcPr>
    </w:tblStylePr>
    <w:tblStylePr w:type="lastRow">
      <w:rPr>
        <w:rFonts w:ascii="Arial" w:hAnsi="Arial"/>
        <w:b/>
        <w:color w:val="FFFFFF"/>
        <w:sz w:val="22"/>
      </w:rPr>
      <w:tcPr>
        <w:shd w:val="clear" w:color="auto" w:fill="FFFFFF" w:themeFill="text1"/>
        <w:tcBorders>
          <w:top w:val="single" w:color="000000" w:sz="4" w:space="0" w:themeColor="light1"/>
        </w:tcBorders>
      </w:tcPr>
    </w:tblStylePr>
  </w:style>
  <w:style w:type="table" w:styleId="544">
    <w:name w:val="Grid Table 5 Dark- Accent 1"/>
    <w:basedOn w:val="661"/>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1" w:themeFillTint="34"/>
    </w:tblPr>
    <w:tblStylePr w:type="band1Horz">
      <w:tcPr>
        <w:shd w:val="clear" w:color="auto" w:fill="FFFFFF" w:themeFill="accent1" w:themeFillTint="75"/>
      </w:tcPr>
    </w:tblStylePr>
    <w:tblStylePr w:type="band1Vert">
      <w:tcPr>
        <w:shd w:val="clear" w:color="auto" w:fill="FFFFFF" w:themeFill="accent1" w:themeFillTint="75"/>
      </w:tcPr>
    </w:tblStylePr>
    <w:tblStylePr w:type="firstCol">
      <w:rPr>
        <w:rFonts w:ascii="Arial" w:hAnsi="Arial"/>
        <w:b/>
        <w:color w:val="FFFFFF"/>
        <w:sz w:val="22"/>
      </w:rPr>
      <w:tcPr>
        <w:shd w:val="clear" w:color="auto" w:fill="FFFFFF" w:themeFill="accent1"/>
      </w:tcPr>
    </w:tblStylePr>
    <w:tblStylePr w:type="firstRow">
      <w:rPr>
        <w:rFonts w:ascii="Arial" w:hAnsi="Arial"/>
        <w:b/>
        <w:color w:val="FFFFFF"/>
        <w:sz w:val="22"/>
      </w:rPr>
      <w:tcPr>
        <w:shd w:val="clear" w:color="auto" w:fill="FFFFFF" w:themeFill="accent1"/>
      </w:tcPr>
    </w:tblStylePr>
    <w:tblStylePr w:type="lastCol">
      <w:rPr>
        <w:rFonts w:ascii="Arial" w:hAnsi="Arial"/>
        <w:b/>
        <w:color w:val="FFFFFF"/>
        <w:sz w:val="22"/>
      </w:rPr>
      <w:tcPr>
        <w:shd w:val="clear" w:color="auto" w:fill="FFFFFF" w:themeFill="accent1"/>
      </w:tcPr>
    </w:tblStylePr>
    <w:tblStylePr w:type="lastRow">
      <w:rPr>
        <w:rFonts w:ascii="Arial" w:hAnsi="Arial"/>
        <w:b/>
        <w:color w:val="FFFFFF"/>
        <w:sz w:val="22"/>
      </w:rPr>
      <w:tcPr>
        <w:shd w:val="clear" w:color="auto" w:fill="FFFFFF" w:themeFill="accent1"/>
        <w:tcBorders>
          <w:top w:val="single" w:color="000000" w:sz="4" w:space="0" w:themeColor="light1"/>
        </w:tcBorders>
      </w:tcPr>
    </w:tblStylePr>
  </w:style>
  <w:style w:type="table" w:styleId="545">
    <w:name w:val="Grid Table 5 Dark - Accent 2"/>
    <w:basedOn w:val="661"/>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2" w:themeFillTint="32"/>
    </w:tblPr>
    <w:tblStylePr w:type="band1Horz">
      <w:tcPr>
        <w:shd w:val="clear" w:color="auto" w:fill="FFFFFF" w:themeFill="accent2" w:themeFillTint="75"/>
      </w:tcPr>
    </w:tblStylePr>
    <w:tblStylePr w:type="band1Vert">
      <w:tcPr>
        <w:shd w:val="clear" w:color="auto" w:fill="FFFFFF" w:themeFill="accent2" w:themeFillTint="75"/>
      </w:tcPr>
    </w:tblStylePr>
    <w:tblStylePr w:type="firstCol">
      <w:rPr>
        <w:rFonts w:ascii="Arial" w:hAnsi="Arial"/>
        <w:b/>
        <w:color w:val="FFFFFF"/>
        <w:sz w:val="22"/>
      </w:rPr>
      <w:tcPr>
        <w:shd w:val="clear" w:color="auto" w:fill="FFFFFF" w:themeFill="accent2"/>
      </w:tcPr>
    </w:tblStylePr>
    <w:tblStylePr w:type="firstRow">
      <w:rPr>
        <w:rFonts w:ascii="Arial" w:hAnsi="Arial"/>
        <w:b/>
        <w:color w:val="FFFFFF"/>
        <w:sz w:val="22"/>
      </w:rPr>
      <w:tcPr>
        <w:shd w:val="clear" w:color="auto" w:fill="FFFFFF" w:themeFill="accent2"/>
      </w:tcPr>
    </w:tblStylePr>
    <w:tblStylePr w:type="lastCol">
      <w:rPr>
        <w:rFonts w:ascii="Arial" w:hAnsi="Arial"/>
        <w:b/>
        <w:color w:val="FFFFFF"/>
        <w:sz w:val="22"/>
      </w:rPr>
      <w:tcPr>
        <w:shd w:val="clear" w:color="auto" w:fill="FFFFFF" w:themeFill="accent2"/>
      </w:tcPr>
    </w:tblStylePr>
    <w:tblStylePr w:type="lastRow">
      <w:rPr>
        <w:rFonts w:ascii="Arial" w:hAnsi="Arial"/>
        <w:b/>
        <w:color w:val="FFFFFF"/>
        <w:sz w:val="22"/>
      </w:rPr>
      <w:tcPr>
        <w:shd w:val="clear" w:color="auto" w:fill="FFFFFF" w:themeFill="accent2"/>
        <w:tcBorders>
          <w:top w:val="single" w:color="000000" w:sz="4" w:space="0" w:themeColor="light1"/>
        </w:tcBorders>
      </w:tcPr>
    </w:tblStylePr>
  </w:style>
  <w:style w:type="table" w:styleId="546">
    <w:name w:val="Grid Table 5 Dark - Accent 3"/>
    <w:basedOn w:val="661"/>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3" w:themeFillTint="34"/>
    </w:tblPr>
    <w:tblStylePr w:type="band1Horz">
      <w:tcPr>
        <w:shd w:val="clear" w:color="auto" w:fill="FFFFFF" w:themeFill="accent3" w:themeFillTint="75"/>
      </w:tcPr>
    </w:tblStylePr>
    <w:tblStylePr w:type="band1Vert">
      <w:tcPr>
        <w:shd w:val="clear" w:color="auto" w:fill="FFFFFF" w:themeFill="accent3" w:themeFillTint="75"/>
      </w:tcPr>
    </w:tblStylePr>
    <w:tblStylePr w:type="firstCol">
      <w:rPr>
        <w:rFonts w:ascii="Arial" w:hAnsi="Arial"/>
        <w:b/>
        <w:color w:val="FFFFFF"/>
        <w:sz w:val="22"/>
      </w:rPr>
      <w:tcPr>
        <w:shd w:val="clear" w:color="auto" w:fill="FFFFFF" w:themeFill="accent3"/>
      </w:tcPr>
    </w:tblStylePr>
    <w:tblStylePr w:type="firstRow">
      <w:rPr>
        <w:rFonts w:ascii="Arial" w:hAnsi="Arial"/>
        <w:b/>
        <w:color w:val="FFFFFF"/>
        <w:sz w:val="22"/>
      </w:rPr>
      <w:tcPr>
        <w:shd w:val="clear" w:color="auto" w:fill="FFFFFF" w:themeFill="accent3"/>
      </w:tcPr>
    </w:tblStylePr>
    <w:tblStylePr w:type="lastCol">
      <w:rPr>
        <w:rFonts w:ascii="Arial" w:hAnsi="Arial"/>
        <w:b/>
        <w:color w:val="FFFFFF"/>
        <w:sz w:val="22"/>
      </w:rPr>
      <w:tcPr>
        <w:shd w:val="clear" w:color="auto" w:fill="FFFFFF" w:themeFill="accent3"/>
      </w:tcPr>
    </w:tblStylePr>
    <w:tblStylePr w:type="lastRow">
      <w:rPr>
        <w:rFonts w:ascii="Arial" w:hAnsi="Arial"/>
        <w:b/>
        <w:color w:val="FFFFFF"/>
        <w:sz w:val="22"/>
      </w:rPr>
      <w:tcPr>
        <w:shd w:val="clear" w:color="auto" w:fill="FFFFFF" w:themeFill="accent3"/>
        <w:tcBorders>
          <w:top w:val="single" w:color="000000" w:sz="4" w:space="0" w:themeColor="light1"/>
        </w:tcBorders>
      </w:tcPr>
    </w:tblStylePr>
  </w:style>
  <w:style w:type="table" w:styleId="547">
    <w:name w:val="Grid Table 5 Dark- Accent 4"/>
    <w:basedOn w:val="661"/>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4" w:themeFillTint="34"/>
    </w:tblPr>
    <w:tblStylePr w:type="band1Horz">
      <w:tcPr>
        <w:shd w:val="clear" w:color="auto" w:fill="FFFFFF" w:themeFill="accent4" w:themeFillTint="75"/>
      </w:tcPr>
    </w:tblStylePr>
    <w:tblStylePr w:type="band1Vert">
      <w:tcPr>
        <w:shd w:val="clear" w:color="auto" w:fill="FFFFFF" w:themeFill="accent4" w:themeFillTint="75"/>
      </w:tcPr>
    </w:tblStylePr>
    <w:tblStylePr w:type="firstCol">
      <w:rPr>
        <w:rFonts w:ascii="Arial" w:hAnsi="Arial"/>
        <w:b/>
        <w:color w:val="FFFFFF"/>
        <w:sz w:val="22"/>
      </w:rPr>
      <w:tcPr>
        <w:shd w:val="clear" w:color="auto" w:fill="FFFFFF" w:themeFill="accent4"/>
      </w:tcPr>
    </w:tblStylePr>
    <w:tblStylePr w:type="firstRow">
      <w:rPr>
        <w:rFonts w:ascii="Arial" w:hAnsi="Arial"/>
        <w:b/>
        <w:color w:val="FFFFFF"/>
        <w:sz w:val="22"/>
      </w:rPr>
      <w:tcPr>
        <w:shd w:val="clear" w:color="auto" w:fill="FFFFFF" w:themeFill="accent4"/>
      </w:tcPr>
    </w:tblStylePr>
    <w:tblStylePr w:type="lastCol">
      <w:rPr>
        <w:rFonts w:ascii="Arial" w:hAnsi="Arial"/>
        <w:b/>
        <w:color w:val="FFFFFF"/>
        <w:sz w:val="22"/>
      </w:rPr>
      <w:tcPr>
        <w:shd w:val="clear" w:color="auto" w:fill="FFFFFF" w:themeFill="accent4"/>
      </w:tcPr>
    </w:tblStylePr>
    <w:tblStylePr w:type="lastRow">
      <w:rPr>
        <w:rFonts w:ascii="Arial" w:hAnsi="Arial"/>
        <w:b/>
        <w:color w:val="FFFFFF"/>
        <w:sz w:val="22"/>
      </w:rPr>
      <w:tcPr>
        <w:shd w:val="clear" w:color="auto" w:fill="FFFFFF" w:themeFill="accent4"/>
        <w:tcBorders>
          <w:top w:val="single" w:color="000000" w:sz="4" w:space="0" w:themeColor="light1"/>
        </w:tcBorders>
      </w:tcPr>
    </w:tblStylePr>
  </w:style>
  <w:style w:type="table" w:styleId="548">
    <w:name w:val="Grid Table 5 Dark - Accent 5"/>
    <w:basedOn w:val="661"/>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5" w:themeFillTint="34"/>
    </w:tblPr>
    <w:tblStylePr w:type="band1Horz">
      <w:tcPr>
        <w:shd w:val="clear" w:color="auto" w:fill="FFFFFF" w:themeFill="accent5" w:themeFillTint="75"/>
      </w:tcPr>
    </w:tblStylePr>
    <w:tblStylePr w:type="band1Vert">
      <w:tcPr>
        <w:shd w:val="clear" w:color="auto" w:fill="FFFFFF" w:themeFill="accent5" w:themeFillTint="75"/>
      </w:tcPr>
    </w:tblStylePr>
    <w:tblStylePr w:type="firstCol">
      <w:rPr>
        <w:rFonts w:ascii="Arial" w:hAnsi="Arial"/>
        <w:b/>
        <w:color w:val="FFFFFF"/>
        <w:sz w:val="22"/>
      </w:rPr>
      <w:tcPr>
        <w:shd w:val="clear" w:color="auto" w:fill="FFFFFF" w:themeFill="accent5"/>
      </w:tcPr>
    </w:tblStylePr>
    <w:tblStylePr w:type="firstRow">
      <w:rPr>
        <w:rFonts w:ascii="Arial" w:hAnsi="Arial"/>
        <w:b/>
        <w:color w:val="FFFFFF"/>
        <w:sz w:val="22"/>
      </w:rPr>
      <w:tcPr>
        <w:shd w:val="clear" w:color="auto" w:fill="FFFFFF" w:themeFill="accent5"/>
      </w:tcPr>
    </w:tblStylePr>
    <w:tblStylePr w:type="lastCol">
      <w:rPr>
        <w:rFonts w:ascii="Arial" w:hAnsi="Arial"/>
        <w:b/>
        <w:color w:val="FFFFFF"/>
        <w:sz w:val="22"/>
      </w:rPr>
      <w:tcPr>
        <w:shd w:val="clear" w:color="auto" w:fill="FFFFFF" w:themeFill="accent5"/>
      </w:tcPr>
    </w:tblStylePr>
    <w:tblStylePr w:type="lastRow">
      <w:rPr>
        <w:rFonts w:ascii="Arial" w:hAnsi="Arial"/>
        <w:b/>
        <w:color w:val="FFFFFF"/>
        <w:sz w:val="22"/>
      </w:rPr>
      <w:tcPr>
        <w:shd w:val="clear" w:color="auto" w:fill="FFFFFF" w:themeFill="accent5"/>
        <w:tcBorders>
          <w:top w:val="single" w:color="000000" w:sz="4" w:space="0" w:themeColor="light1"/>
        </w:tcBorders>
      </w:tcPr>
    </w:tblStylePr>
  </w:style>
  <w:style w:type="table" w:styleId="549">
    <w:name w:val="Grid Table 5 Dark - Accent 6"/>
    <w:basedOn w:val="661"/>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6" w:themeFillTint="34"/>
    </w:tblPr>
    <w:tblStylePr w:type="band1Horz">
      <w:tcPr>
        <w:shd w:val="clear" w:color="auto" w:fill="FFFFFF" w:themeFill="accent6" w:themeFillTint="75"/>
      </w:tcPr>
    </w:tblStylePr>
    <w:tblStylePr w:type="band1Vert">
      <w:tcPr>
        <w:shd w:val="clear" w:color="auto" w:fill="FFFFFF" w:themeFill="accent6" w:themeFillTint="75"/>
      </w:tcPr>
    </w:tblStylePr>
    <w:tblStylePr w:type="firstCol">
      <w:rPr>
        <w:rFonts w:ascii="Arial" w:hAnsi="Arial"/>
        <w:b/>
        <w:color w:val="FFFFFF"/>
        <w:sz w:val="22"/>
      </w:rPr>
      <w:tcPr>
        <w:shd w:val="clear" w:color="auto" w:fill="FFFFFF" w:themeFill="accent6"/>
      </w:tcPr>
    </w:tblStylePr>
    <w:tblStylePr w:type="firstRow">
      <w:rPr>
        <w:rFonts w:ascii="Arial" w:hAnsi="Arial"/>
        <w:b/>
        <w:color w:val="FFFFFF"/>
        <w:sz w:val="22"/>
      </w:rPr>
      <w:tcPr>
        <w:shd w:val="clear" w:color="auto" w:fill="FFFFFF" w:themeFill="accent6"/>
      </w:tcPr>
    </w:tblStylePr>
    <w:tblStylePr w:type="lastCol">
      <w:rPr>
        <w:rFonts w:ascii="Arial" w:hAnsi="Arial"/>
        <w:b/>
        <w:color w:val="FFFFFF"/>
        <w:sz w:val="22"/>
      </w:rPr>
      <w:tcPr>
        <w:shd w:val="clear" w:color="auto" w:fill="FFFFFF" w:themeFill="accent6"/>
      </w:tcPr>
    </w:tblStylePr>
    <w:tblStylePr w:type="lastRow">
      <w:rPr>
        <w:rFonts w:ascii="Arial" w:hAnsi="Arial"/>
        <w:b/>
        <w:color w:val="FFFFFF"/>
        <w:sz w:val="22"/>
      </w:rPr>
      <w:tcPr>
        <w:shd w:val="clear" w:color="auto" w:fill="FFFFFF" w:themeFill="accent6"/>
        <w:tcBorders>
          <w:top w:val="single" w:color="000000" w:sz="4" w:space="0" w:themeColor="light1"/>
        </w:tcBorders>
      </w:tcPr>
    </w:tblStylePr>
  </w:style>
  <w:style w:type="table" w:styleId="550">
    <w:name w:val="Grid Table 6 Colorful"/>
    <w:basedOn w:val="661"/>
    <w:uiPriority w:val="99"/>
    <w:pPr>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tcPr>
        <w:shd w:val="clear" w:color="auto" w:fill="FFFFFF" w:themeFill="text1" w:themeFillTint="34"/>
      </w:tcPr>
    </w:tblStylePr>
    <w:tblStylePr w:type="band1Vert">
      <w:tcPr>
        <w:shd w:val="clear" w:color="auto" w:fill="FFFFFF"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sz="12" w:space="0" w:themeColor="text1" w:themeTint="8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551">
    <w:name w:val="Grid Table 6 Colorful - Accent 1"/>
    <w:basedOn w:val="661"/>
    <w:uiPriority w:val="99"/>
    <w:pPr>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sz="12" w:space="0" w:themeColor="accent1" w:themeTint="8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552">
    <w:name w:val="Grid Table 6 Colorful - Accent 2"/>
    <w:basedOn w:val="661"/>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sz="12" w:space="0" w:themeColor="accent2" w:themeTint="97"/>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553">
    <w:name w:val="Grid Table 6 Colorful - Accent 3"/>
    <w:basedOn w:val="661"/>
    <w:uiPriority w:val="99"/>
    <w:pPr>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sz="12" w:space="0" w:themeColor="accent3" w:themeTint="FE"/>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554">
    <w:name w:val="Grid Table 6 Colorful - Accent 4"/>
    <w:basedOn w:val="661"/>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sz="12" w:space="0" w:themeColor="accent4" w:themeTint="9A"/>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555">
    <w:name w:val="Grid Table 6 Colorful - Accent 5"/>
    <w:basedOn w:val="661"/>
    <w:uiPriority w:val="99"/>
    <w:pPr>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sz="12" w:space="0" w:themeColor="accent5"/>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556">
    <w:name w:val="Grid Table 6 Colorful - Accent 6"/>
    <w:basedOn w:val="661"/>
    <w:uiPriority w:val="99"/>
    <w:pPr>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sz="12" w:space="0" w:themeColor="accent6"/>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557">
    <w:name w:val="Grid Table 7 Colorful"/>
    <w:basedOn w:val="661"/>
    <w:uiPriority w:val="99"/>
    <w:pPr>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tcPr>
        <w:shd w:val="clear" w:color="auto" w:fill="FFFFFF" w:themeFill="text1" w:themeFillTint="0D"/>
      </w:tcPr>
    </w:tblStylePr>
    <w:tblStylePr w:type="band1Vert">
      <w:tcPr>
        <w:shd w:val="clear" w:color="auto" w:fill="FFFFFF"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auto" w:fill="FFFFFF"/>
        <w:tcBorders>
          <w:left w:val="none" w:color="000000" w:sz="4" w:space="0"/>
          <w:top w:val="none" w:color="000000" w:sz="4" w:space="0"/>
          <w:right w:val="single" w:color="000000" w:sz="4" w:space="0" w:themeColor="text1" w:themeTint="80"/>
          <w:bottom w:val="none" w:color="000000" w:sz="4" w:space="0"/>
        </w:tcBorders>
      </w:tcPr>
    </w:tblStylePr>
    <w:tblStylePr w:type="firstRow">
      <w:rPr>
        <w:rFonts w:ascii="Arial" w:hAnsi="Arial"/>
        <w:b/>
        <w:color w:val="4A4A4A" w:themeColor="text1" w:themeTint="80"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text1" w:themeTint="80"/>
        </w:tcBorders>
      </w:tcPr>
    </w:tblStylePr>
    <w:tblStylePr w:type="lastCol">
      <w:rPr>
        <w:rFonts w:ascii="Arial" w:hAnsi="Arial"/>
        <w:i/>
        <w:color w:val="4A4A4A" w:themeColor="text1" w:themeTint="80" w:themeShade="95"/>
        <w:sz w:val="22"/>
      </w:rPr>
      <w:tcPr>
        <w:shd w:val="clear" w:color="auto" w:fill="FFFFFF"/>
        <w:tcBorders>
          <w:left w:val="single" w:color="000000" w:sz="4" w:space="0" w:themeColor="text1" w:themeTint="80"/>
          <w:top w:val="none" w:color="000000" w:sz="4" w:space="0"/>
          <w:right w:val="none" w:color="000000" w:sz="4" w:space="0"/>
          <w:bottom w:val="none" w:color="000000" w:sz="4" w:space="0"/>
        </w:tcBorders>
      </w:tcPr>
    </w:tblStylePr>
    <w:tblStylePr w:type="lastRow">
      <w:rPr>
        <w:rFonts w:ascii="Arial" w:hAnsi="Arial"/>
        <w:b/>
        <w:color w:val="4A4A4A" w:themeColor="text1" w:themeTint="80" w:themeShade="95"/>
        <w:sz w:val="22"/>
      </w:rPr>
      <w:tcPr>
        <w:shd w:val="clear" w:color="auto" w:fill="FFFFFF" w:themeFill="light1"/>
        <w:tcBorders>
          <w:left w:val="none" w:color="000000" w:sz="4" w:space="0"/>
          <w:top w:val="single" w:color="000000" w:sz="4" w:space="0" w:themeColor="text1" w:themeTint="80"/>
          <w:right w:val="none" w:color="000000" w:sz="4" w:space="0"/>
          <w:bottom w:val="none" w:color="000000" w:sz="4" w:space="0"/>
        </w:tcBorders>
      </w:tcPr>
    </w:tblStylePr>
  </w:style>
  <w:style w:type="table" w:styleId="558">
    <w:name w:val="Grid Table 7 Colorful - Accent 1"/>
    <w:basedOn w:val="661"/>
    <w:uiPriority w:val="99"/>
    <w:pPr>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17BBA" w:themeColor="accent1" w:themeTint="80" w:themeShade="95"/>
        <w:sz w:val="22"/>
      </w:r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auto" w:fill="FFFFFF"/>
        <w:tcBorders>
          <w:left w:val="none" w:color="000000" w:sz="4" w:space="0"/>
          <w:top w:val="none" w:color="000000" w:sz="4" w:space="0"/>
          <w:right w:val="single" w:color="000000" w:sz="4" w:space="0" w:themeColor="accent1" w:themeTint="80"/>
          <w:bottom w:val="none" w:color="000000" w:sz="4" w:space="0"/>
        </w:tcBorders>
      </w:tcPr>
    </w:tblStylePr>
    <w:tblStylePr w:type="firstRow">
      <w:rPr>
        <w:rFonts w:ascii="Arial" w:hAnsi="Arial"/>
        <w:b/>
        <w:color w:val="317BBA" w:themeColor="accent1" w:themeTint="80"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1" w:themeTint="80"/>
        </w:tcBorders>
      </w:tcPr>
    </w:tblStylePr>
    <w:tblStylePr w:type="lastCol">
      <w:rPr>
        <w:rFonts w:ascii="Arial" w:hAnsi="Arial"/>
        <w:i/>
        <w:color w:val="317BBA" w:themeColor="accent1" w:themeTint="80" w:themeShade="95"/>
        <w:sz w:val="22"/>
      </w:rPr>
      <w:tcPr>
        <w:shd w:val="clear" w:color="auto" w:fill="FFFFFF"/>
        <w:tcBorders>
          <w:left w:val="single" w:color="000000" w:sz="4" w:space="0" w:themeColor="accent1" w:themeTint="80"/>
          <w:top w:val="none" w:color="000000" w:sz="4" w:space="0"/>
          <w:right w:val="none" w:color="000000" w:sz="4" w:space="0"/>
          <w:bottom w:val="none" w:color="000000" w:sz="4" w:space="0"/>
        </w:tcBorders>
      </w:tcPr>
    </w:tblStylePr>
    <w:tblStylePr w:type="lastRow">
      <w:rPr>
        <w:rFonts w:ascii="Arial" w:hAnsi="Arial"/>
        <w:b/>
        <w:color w:val="317BBA" w:themeColor="accent1" w:themeTint="80" w:themeShade="95"/>
        <w:sz w:val="22"/>
      </w:rPr>
      <w:tcPr>
        <w:shd w:val="clear" w:color="auto" w:fill="FFFFFF" w:themeFill="light1"/>
        <w:tcBorders>
          <w:left w:val="none" w:color="000000" w:sz="4" w:space="0"/>
          <w:top w:val="single" w:color="000000" w:sz="4" w:space="0" w:themeColor="accent1" w:themeTint="80"/>
          <w:right w:val="none" w:color="000000" w:sz="4" w:space="0"/>
          <w:bottom w:val="none" w:color="000000" w:sz="4" w:space="0"/>
        </w:tcBorders>
      </w:tcPr>
    </w:tblStylePr>
  </w:style>
  <w:style w:type="table" w:styleId="559">
    <w:name w:val="Grid Table 7 Colorful - Accent 2"/>
    <w:basedOn w:val="661"/>
    <w:uiPriority w:val="99"/>
    <w:pPr>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C95712" w:themeColor="accent2" w:themeTint="97" w:themeShade="95"/>
        <w:sz w:val="22"/>
      </w:r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auto" w:fill="FFFFFF"/>
        <w:tcBorders>
          <w:left w:val="none" w:color="000000" w:sz="4" w:space="0"/>
          <w:top w:val="none" w:color="000000" w:sz="4" w:space="0"/>
          <w:right w:val="single" w:color="000000" w:sz="4" w:space="0" w:themeColor="accent2" w:themeTint="97"/>
          <w:bottom w:val="none" w:color="000000" w:sz="4" w:space="0"/>
        </w:tcBorders>
      </w:tcPr>
    </w:tblStylePr>
    <w:tblStylePr w:type="firstRow">
      <w:rPr>
        <w:rFonts w:ascii="Arial" w:hAnsi="Arial"/>
        <w:b/>
        <w:color w:val="C95712" w:themeColor="accent2" w:themeTint="97"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2" w:themeTint="97"/>
        </w:tcBorders>
      </w:tcPr>
    </w:tblStylePr>
    <w:tblStylePr w:type="lastCol">
      <w:rPr>
        <w:rFonts w:ascii="Arial" w:hAnsi="Arial"/>
        <w:i/>
        <w:color w:val="C95712" w:themeColor="accent2" w:themeTint="97" w:themeShade="95"/>
        <w:sz w:val="22"/>
      </w:rPr>
      <w:tcPr>
        <w:shd w:val="clear" w:color="auto" w:fill="FFFFFF"/>
        <w:tcBorders>
          <w:left w:val="single" w:color="000000" w:sz="4" w:space="0" w:themeColor="accent2" w:themeTint="97"/>
          <w:top w:val="none" w:color="000000" w:sz="4" w:space="0"/>
          <w:right w:val="none" w:color="000000" w:sz="4" w:space="0"/>
          <w:bottom w:val="none" w:color="000000" w:sz="4" w:space="0"/>
        </w:tcBorders>
      </w:tcPr>
    </w:tblStylePr>
    <w:tblStylePr w:type="lastRow">
      <w:rPr>
        <w:rFonts w:ascii="Arial" w:hAnsi="Arial"/>
        <w:b/>
        <w:color w:val="C95712" w:themeColor="accent2" w:themeTint="97" w:themeShade="95"/>
        <w:sz w:val="22"/>
      </w:rPr>
      <w:tcPr>
        <w:shd w:val="clear" w:color="auto" w:fill="FFFFFF" w:themeFill="light1"/>
        <w:tcBorders>
          <w:left w:val="none" w:color="000000" w:sz="4" w:space="0"/>
          <w:top w:val="single" w:color="000000" w:sz="4" w:space="0" w:themeColor="accent2" w:themeTint="97"/>
          <w:right w:val="none" w:color="000000" w:sz="4" w:space="0"/>
          <w:bottom w:val="none" w:color="000000" w:sz="4" w:space="0"/>
        </w:tcBorders>
      </w:tcPr>
    </w:tblStylePr>
  </w:style>
  <w:style w:type="table" w:styleId="560">
    <w:name w:val="Grid Table 7 Colorful - Accent 3"/>
    <w:basedOn w:val="661"/>
    <w:uiPriority w:val="99"/>
    <w:pPr>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606060" w:themeColor="accent3" w:themeTint="FE" w:themeShade="95"/>
        <w:sz w:val="22"/>
      </w:r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auto" w:fill="FFFFFF"/>
        <w:tcBorders>
          <w:left w:val="none" w:color="000000" w:sz="4" w:space="0"/>
          <w:top w:val="none" w:color="000000" w:sz="4" w:space="0"/>
          <w:right w:val="single" w:color="000000" w:sz="4" w:space="0" w:themeColor="accent3" w:themeTint="FE"/>
          <w:bottom w:val="none" w:color="000000" w:sz="4" w:space="0"/>
        </w:tcBorders>
      </w:tcPr>
    </w:tblStylePr>
    <w:tblStylePr w:type="firstRow">
      <w:rPr>
        <w:rFonts w:ascii="Arial" w:hAnsi="Arial"/>
        <w:b/>
        <w:color w:val="606060" w:themeColor="accent3" w:themeTint="FE"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3" w:themeTint="FE"/>
        </w:tcBorders>
      </w:tcPr>
    </w:tblStylePr>
    <w:tblStylePr w:type="lastCol">
      <w:rPr>
        <w:rFonts w:ascii="Arial" w:hAnsi="Arial"/>
        <w:i/>
        <w:color w:val="606060" w:themeColor="accent3" w:themeTint="FE" w:themeShade="95"/>
        <w:sz w:val="22"/>
      </w:rPr>
      <w:tcPr>
        <w:shd w:val="clear" w:color="auto" w:fill="FFFFFF"/>
        <w:tcBorders>
          <w:left w:val="single" w:color="000000" w:sz="4" w:space="0" w:themeColor="accent3" w:themeTint="FE"/>
          <w:top w:val="none" w:color="000000" w:sz="4" w:space="0"/>
          <w:right w:val="none" w:color="000000" w:sz="4" w:space="0"/>
          <w:bottom w:val="none" w:color="000000" w:sz="4" w:space="0"/>
        </w:tcBorders>
      </w:tcPr>
    </w:tblStylePr>
    <w:tblStylePr w:type="lastRow">
      <w:rPr>
        <w:rFonts w:ascii="Arial" w:hAnsi="Arial"/>
        <w:b/>
        <w:color w:val="606060" w:themeColor="accent3" w:themeTint="FE" w:themeShade="95"/>
        <w:sz w:val="22"/>
      </w:rPr>
      <w:tcPr>
        <w:shd w:val="clear" w:color="auto" w:fill="FFFFFF" w:themeFill="light1"/>
        <w:tcBorders>
          <w:left w:val="none" w:color="000000" w:sz="4" w:space="0"/>
          <w:top w:val="single" w:color="000000" w:sz="4" w:space="0" w:themeColor="accent3" w:themeTint="FE"/>
          <w:right w:val="none" w:color="000000" w:sz="4" w:space="0"/>
          <w:bottom w:val="none" w:color="000000" w:sz="4" w:space="0"/>
        </w:tcBorders>
      </w:tcPr>
    </w:tblStylePr>
  </w:style>
  <w:style w:type="table" w:styleId="561">
    <w:name w:val="Grid Table 7 Colorful - Accent 4"/>
    <w:basedOn w:val="661"/>
    <w:uiPriority w:val="99"/>
    <w:pPr>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CD9600" w:themeColor="accent4" w:themeTint="9A" w:themeShade="95"/>
        <w:sz w:val="22"/>
      </w:r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auto" w:fill="FFFFFF"/>
        <w:tcBorders>
          <w:left w:val="none" w:color="000000" w:sz="4" w:space="0"/>
          <w:top w:val="none" w:color="000000" w:sz="4" w:space="0"/>
          <w:right w:val="single" w:color="000000" w:sz="4" w:space="0" w:themeColor="accent4" w:themeTint="9A"/>
          <w:bottom w:val="none" w:color="000000" w:sz="4" w:space="0"/>
        </w:tcBorders>
      </w:tcPr>
    </w:tblStylePr>
    <w:tblStylePr w:type="firstRow">
      <w:rPr>
        <w:rFonts w:ascii="Arial" w:hAnsi="Arial"/>
        <w:b/>
        <w:color w:val="CD9600" w:themeColor="accent4" w:themeTint="9A"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4" w:themeTint="9A"/>
        </w:tcBorders>
      </w:tcPr>
    </w:tblStylePr>
    <w:tblStylePr w:type="lastCol">
      <w:rPr>
        <w:rFonts w:ascii="Arial" w:hAnsi="Arial"/>
        <w:i/>
        <w:color w:val="CD9600" w:themeColor="accent4" w:themeTint="9A" w:themeShade="95"/>
        <w:sz w:val="22"/>
      </w:rPr>
      <w:tcPr>
        <w:shd w:val="clear" w:color="auto" w:fill="FFFFFF"/>
        <w:tcBorders>
          <w:left w:val="single" w:color="000000" w:sz="4" w:space="0" w:themeColor="accent4" w:themeTint="9A"/>
          <w:top w:val="none" w:color="000000" w:sz="4" w:space="0"/>
          <w:right w:val="none" w:color="000000" w:sz="4" w:space="0"/>
          <w:bottom w:val="none" w:color="000000" w:sz="4" w:space="0"/>
        </w:tcBorders>
      </w:tcPr>
    </w:tblStylePr>
    <w:tblStylePr w:type="lastRow">
      <w:rPr>
        <w:rFonts w:ascii="Arial" w:hAnsi="Arial"/>
        <w:b/>
        <w:color w:val="CD9600" w:themeColor="accent4" w:themeTint="9A" w:themeShade="95"/>
        <w:sz w:val="22"/>
      </w:rPr>
      <w:tcPr>
        <w:shd w:val="clear" w:color="auto" w:fill="FFFFFF" w:themeFill="light1"/>
        <w:tcBorders>
          <w:left w:val="none" w:color="000000" w:sz="4" w:space="0"/>
          <w:top w:val="single" w:color="000000" w:sz="4" w:space="0" w:themeColor="accent4" w:themeTint="9A"/>
          <w:right w:val="none" w:color="000000" w:sz="4" w:space="0"/>
          <w:bottom w:val="none" w:color="000000" w:sz="4" w:space="0"/>
        </w:tcBorders>
      </w:tcPr>
    </w:tblStylePr>
  </w:style>
  <w:style w:type="table" w:styleId="562">
    <w:name w:val="Grid Table 7 Colorful - Accent 5"/>
    <w:basedOn w:val="661"/>
    <w:uiPriority w:val="99"/>
    <w:pPr>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54374" w:themeColor="accent5" w:themeShade="95"/>
        <w:sz w:val="22"/>
      </w:r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auto" w:fill="FFFFFF"/>
        <w:tcBorders>
          <w:left w:val="none" w:color="000000" w:sz="4" w:space="0"/>
          <w:top w:val="none" w:color="000000" w:sz="4" w:space="0"/>
          <w:right w:val="single" w:color="000000" w:sz="4" w:space="0" w:themeColor="accent5" w:themeTint="90"/>
          <w:bottom w:val="none" w:color="000000" w:sz="4" w:space="0"/>
        </w:tcBorders>
      </w:tcPr>
    </w:tblStylePr>
    <w:tblStylePr w:type="firstRow">
      <w:rPr>
        <w:rFonts w:ascii="Arial" w:hAnsi="Arial"/>
        <w:b/>
        <w:color w:val="254374" w:themeColor="accent5"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5" w:themeTint="90"/>
        </w:tcBorders>
      </w:tcPr>
    </w:tblStylePr>
    <w:tblStylePr w:type="lastCol">
      <w:rPr>
        <w:rFonts w:ascii="Arial" w:hAnsi="Arial"/>
        <w:i/>
        <w:color w:val="254374" w:themeColor="accent5" w:themeShade="95"/>
        <w:sz w:val="22"/>
      </w:rPr>
      <w:tcPr>
        <w:shd w:val="clear" w:color="auto" w:fill="FFFFFF"/>
        <w:tcBorders>
          <w:left w:val="single" w:color="000000" w:sz="4" w:space="0" w:themeColor="accent5" w:themeTint="90"/>
          <w:top w:val="none" w:color="000000" w:sz="4" w:space="0"/>
          <w:right w:val="none" w:color="000000" w:sz="4" w:space="0"/>
          <w:bottom w:val="none" w:color="000000" w:sz="4" w:space="0"/>
        </w:tcBorders>
      </w:tcPr>
    </w:tblStylePr>
    <w:tblStylePr w:type="lastRow">
      <w:rPr>
        <w:rFonts w:ascii="Arial" w:hAnsi="Arial"/>
        <w:b/>
        <w:color w:val="254374" w:themeColor="accent5" w:themeShade="95"/>
        <w:sz w:val="22"/>
      </w:rPr>
      <w:tcPr>
        <w:shd w:val="clear" w:color="auto" w:fill="FFFFFF" w:themeFill="light1"/>
        <w:tcBorders>
          <w:left w:val="none" w:color="000000" w:sz="4" w:space="0"/>
          <w:top w:val="single" w:color="000000" w:sz="4" w:space="0" w:themeColor="accent5" w:themeTint="90"/>
          <w:right w:val="none" w:color="000000" w:sz="4" w:space="0"/>
          <w:bottom w:val="none" w:color="000000" w:sz="4" w:space="0"/>
        </w:tcBorders>
      </w:tcPr>
    </w:tblStylePr>
  </w:style>
  <w:style w:type="table" w:styleId="563">
    <w:name w:val="Grid Table 7 Colorful - Accent 6"/>
    <w:basedOn w:val="661"/>
    <w:uiPriority w:val="99"/>
    <w:pPr>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26429" w:themeColor="accent6" w:themeShade="95"/>
        <w:sz w:val="22"/>
      </w:r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auto" w:fill="FFFFFF"/>
        <w:tcBorders>
          <w:left w:val="none" w:color="000000" w:sz="4" w:space="0"/>
          <w:top w:val="none" w:color="000000" w:sz="4" w:space="0"/>
          <w:right w:val="single" w:color="000000" w:sz="4" w:space="0" w:themeColor="accent6" w:themeTint="90"/>
          <w:bottom w:val="none" w:color="000000" w:sz="4" w:space="0"/>
        </w:tcBorders>
      </w:tcPr>
    </w:tblStylePr>
    <w:tblStylePr w:type="firstRow">
      <w:rPr>
        <w:rFonts w:ascii="Arial" w:hAnsi="Arial"/>
        <w:b/>
        <w:color w:val="426429" w:themeColor="accent6"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6" w:themeTint="90"/>
        </w:tcBorders>
      </w:tcPr>
    </w:tblStylePr>
    <w:tblStylePr w:type="lastCol">
      <w:rPr>
        <w:rFonts w:ascii="Arial" w:hAnsi="Arial"/>
        <w:i/>
        <w:color w:val="426429" w:themeColor="accent6" w:themeShade="95"/>
        <w:sz w:val="22"/>
      </w:rPr>
      <w:tcPr>
        <w:shd w:val="clear" w:color="auto" w:fill="FFFFFF"/>
        <w:tcBorders>
          <w:left w:val="single" w:color="000000" w:sz="4" w:space="0" w:themeColor="accent6" w:themeTint="90"/>
          <w:top w:val="none" w:color="000000" w:sz="4" w:space="0"/>
          <w:right w:val="none" w:color="000000" w:sz="4" w:space="0"/>
          <w:bottom w:val="none" w:color="000000" w:sz="4" w:space="0"/>
        </w:tcBorders>
      </w:tcPr>
    </w:tblStylePr>
    <w:tblStylePr w:type="lastRow">
      <w:rPr>
        <w:rFonts w:ascii="Arial" w:hAnsi="Arial"/>
        <w:b/>
        <w:color w:val="426429" w:themeColor="accent6" w:themeShade="95"/>
        <w:sz w:val="22"/>
      </w:rPr>
      <w:tcPr>
        <w:shd w:val="clear" w:color="auto" w:fill="FFFFFF" w:themeFill="light1"/>
        <w:tcBorders>
          <w:left w:val="none" w:color="000000" w:sz="4" w:space="0"/>
          <w:top w:val="single" w:color="000000" w:sz="4" w:space="0" w:themeColor="accent6" w:themeTint="90"/>
          <w:right w:val="none" w:color="000000" w:sz="4" w:space="0"/>
          <w:bottom w:val="none" w:color="000000" w:sz="4" w:space="0"/>
        </w:tcBorders>
      </w:tcPr>
    </w:tblStylePr>
  </w:style>
  <w:style w:type="table" w:styleId="564">
    <w:name w:val="List Table 1 Light"/>
    <w:basedOn w:val="661"/>
    <w:uiPriority w:val="99"/>
    <w:pPr>
      <w:spacing w:lineRule="auto" w:line="240" w:after="0"/>
    </w:pPr>
    <w:tblPr>
      <w:tblStyleRowBandSize w:val="1"/>
      <w:tblStyleColBandSize w:val="1"/>
      <w:tblInd w:w="0" w:type="dxa"/>
    </w:tblPr>
    <w:tblStylePr w:type="band1Horz">
      <w:tcPr>
        <w:shd w:val="clear" w:color="auto" w:fill="FFFFFF" w:themeFill="text1" w:themeFillTint="40"/>
      </w:tcPr>
    </w:tblStylePr>
    <w:tblStylePr w:type="band1Vert">
      <w:tcPr>
        <w:shd w:val="clear" w:color="auto" w:fill="FFFFFF" w:themeFill="tex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style>
  <w:style w:type="table" w:styleId="565">
    <w:name w:val="List Table 1 Light - Accent 1"/>
    <w:basedOn w:val="661"/>
    <w:uiPriority w:val="99"/>
    <w:pPr>
      <w:spacing w:lineRule="auto" w:line="240" w:after="0"/>
    </w:pPr>
    <w:tblPr>
      <w:tblStyleRowBandSize w:val="1"/>
      <w:tblStyleColBandSize w:val="1"/>
      <w:tblInd w:w="0" w:type="dxa"/>
    </w:tblPr>
    <w:tblStylePr w:type="band1Horz">
      <w:tcPr>
        <w:shd w:val="clear" w:color="auto" w:fill="FFFFFF" w:themeFill="accent1" w:themeFillTint="40"/>
      </w:tcPr>
    </w:tblStylePr>
    <w:tblStylePr w:type="band1Vert">
      <w:tcPr>
        <w:shd w:val="clear" w:color="auto" w:fill="FFFFFF" w:themeFill="accen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tblStylePr>
    <w:tblStylePr w:type="lastRow">
      <w:rPr>
        <w:b/>
        <w:color w:val="404040"/>
      </w:rPr>
      <w:tcPr>
        <w:tcBorders>
          <w:left w:val="none" w:color="000000" w:sz="4" w:space="0"/>
          <w:top w:val="single" w:color="000000" w:sz="4" w:space="0" w:themeColor="accent1"/>
          <w:right w:val="none" w:color="000000" w:sz="4" w:space="0"/>
          <w:bottom w:val="none" w:color="000000" w:sz="4" w:space="0"/>
        </w:tcBorders>
      </w:tcPr>
    </w:tblStylePr>
  </w:style>
  <w:style w:type="table" w:styleId="566">
    <w:name w:val="List Table 1 Light - Accent 2"/>
    <w:basedOn w:val="661"/>
    <w:uiPriority w:val="99"/>
    <w:pPr>
      <w:spacing w:lineRule="auto" w:line="240" w:after="0"/>
    </w:pPr>
    <w:tblPr>
      <w:tblStyleRowBandSize w:val="1"/>
      <w:tblStyleColBandSize w:val="1"/>
      <w:tblInd w:w="0" w:type="dxa"/>
    </w:tblPr>
    <w:tblStylePr w:type="band1Horz">
      <w:tcPr>
        <w:shd w:val="clear" w:color="auto" w:fill="FFFFFF" w:themeFill="accent2" w:themeFillTint="40"/>
      </w:tcPr>
    </w:tblStylePr>
    <w:tblStylePr w:type="band1Vert">
      <w:tcPr>
        <w:shd w:val="clear" w:color="auto" w:fill="FFFFFF" w:themeFill="accent2"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tblStylePr>
    <w:tblStylePr w:type="lastRow">
      <w:rPr>
        <w:b/>
        <w:color w:val="404040"/>
      </w:rPr>
      <w:tcPr>
        <w:tcBorders>
          <w:left w:val="none" w:color="000000" w:sz="4" w:space="0"/>
          <w:top w:val="single" w:color="000000" w:sz="4" w:space="0" w:themeColor="accent2"/>
          <w:right w:val="none" w:color="000000" w:sz="4" w:space="0"/>
          <w:bottom w:val="none" w:color="000000" w:sz="4" w:space="0"/>
        </w:tcBorders>
      </w:tcPr>
    </w:tblStylePr>
  </w:style>
  <w:style w:type="table" w:styleId="567">
    <w:name w:val="List Table 1 Light - Accent 3"/>
    <w:basedOn w:val="661"/>
    <w:uiPriority w:val="99"/>
    <w:pPr>
      <w:spacing w:lineRule="auto" w:line="240" w:after="0"/>
    </w:pPr>
    <w:tblPr>
      <w:tblStyleRowBandSize w:val="1"/>
      <w:tblStyleColBandSize w:val="1"/>
      <w:tblInd w:w="0" w:type="dxa"/>
    </w:tblPr>
    <w:tblStylePr w:type="band1Horz">
      <w:tcPr>
        <w:shd w:val="clear" w:color="auto" w:fill="FFFFFF" w:themeFill="accent3" w:themeFillTint="40"/>
      </w:tcPr>
    </w:tblStylePr>
    <w:tblStylePr w:type="band1Vert">
      <w:tcPr>
        <w:shd w:val="clear" w:color="auto" w:fill="FFFFFF" w:themeFill="accent3"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tblStylePr>
    <w:tblStylePr w:type="lastRow">
      <w:rPr>
        <w:b/>
        <w:color w:val="404040"/>
      </w:rPr>
      <w:tcPr>
        <w:tcBorders>
          <w:left w:val="none" w:color="000000" w:sz="4" w:space="0"/>
          <w:top w:val="single" w:color="000000" w:sz="4" w:space="0" w:themeColor="accent3"/>
          <w:right w:val="none" w:color="000000" w:sz="4" w:space="0"/>
          <w:bottom w:val="none" w:color="000000" w:sz="4" w:space="0"/>
        </w:tcBorders>
      </w:tcPr>
    </w:tblStylePr>
  </w:style>
  <w:style w:type="table" w:styleId="568">
    <w:name w:val="List Table 1 Light - Accent 4"/>
    <w:basedOn w:val="661"/>
    <w:uiPriority w:val="99"/>
    <w:pPr>
      <w:spacing w:lineRule="auto" w:line="240" w:after="0"/>
    </w:pPr>
    <w:tblPr>
      <w:tblStyleRowBandSize w:val="1"/>
      <w:tblStyleColBandSize w:val="1"/>
      <w:tblInd w:w="0" w:type="dxa"/>
    </w:tblPr>
    <w:tblStylePr w:type="band1Horz">
      <w:tcPr>
        <w:shd w:val="clear" w:color="auto" w:fill="FFFFFF" w:themeFill="accent4" w:themeFillTint="40"/>
      </w:tcPr>
    </w:tblStylePr>
    <w:tblStylePr w:type="band1Vert">
      <w:tcPr>
        <w:shd w:val="clear" w:color="auto" w:fill="FFFFFF" w:themeFill="accent4"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tblStylePr>
    <w:tblStylePr w:type="lastRow">
      <w:rPr>
        <w:b/>
        <w:color w:val="404040"/>
      </w:rPr>
      <w:tcPr>
        <w:tcBorders>
          <w:left w:val="none" w:color="000000" w:sz="4" w:space="0"/>
          <w:top w:val="single" w:color="000000" w:sz="4" w:space="0" w:themeColor="accent4"/>
          <w:right w:val="none" w:color="000000" w:sz="4" w:space="0"/>
          <w:bottom w:val="none" w:color="000000" w:sz="4" w:space="0"/>
        </w:tcBorders>
      </w:tcPr>
    </w:tblStylePr>
  </w:style>
  <w:style w:type="table" w:styleId="569">
    <w:name w:val="List Table 1 Light - Accent 5"/>
    <w:basedOn w:val="661"/>
    <w:uiPriority w:val="99"/>
    <w:pPr>
      <w:spacing w:lineRule="auto" w:line="240" w:after="0"/>
    </w:pPr>
    <w:tblPr>
      <w:tblStyleRowBandSize w:val="1"/>
      <w:tblStyleColBandSize w:val="1"/>
      <w:tblInd w:w="0" w:type="dxa"/>
    </w:tblPr>
    <w:tblStylePr w:type="band1Horz">
      <w:tcPr>
        <w:shd w:val="clear" w:color="auto" w:fill="FFFFFF" w:themeFill="accent5" w:themeFillTint="40"/>
      </w:tcPr>
    </w:tblStylePr>
    <w:tblStylePr w:type="band1Vert">
      <w:tcPr>
        <w:shd w:val="clear" w:color="auto" w:fill="FFFFFF" w:themeFill="accent5"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tblStylePr>
    <w:tblStylePr w:type="lastRow">
      <w:rPr>
        <w:b/>
        <w:color w:val="404040"/>
      </w:rPr>
      <w:tcPr>
        <w:tcBorders>
          <w:left w:val="none" w:color="000000" w:sz="4" w:space="0"/>
          <w:top w:val="single" w:color="000000" w:sz="4" w:space="0" w:themeColor="accent5"/>
          <w:right w:val="none" w:color="000000" w:sz="4" w:space="0"/>
          <w:bottom w:val="none" w:color="000000" w:sz="4" w:space="0"/>
        </w:tcBorders>
      </w:tcPr>
    </w:tblStylePr>
  </w:style>
  <w:style w:type="table" w:styleId="570">
    <w:name w:val="List Table 1 Light - Accent 6"/>
    <w:basedOn w:val="661"/>
    <w:uiPriority w:val="99"/>
    <w:pPr>
      <w:spacing w:lineRule="auto" w:line="240" w:after="0"/>
    </w:pPr>
    <w:tblPr>
      <w:tblStyleRowBandSize w:val="1"/>
      <w:tblStyleColBandSize w:val="1"/>
      <w:tblInd w:w="0" w:type="dxa"/>
    </w:tblPr>
    <w:tblStylePr w:type="band1Horz">
      <w:tcPr>
        <w:shd w:val="clear" w:color="auto" w:fill="FFFFFF" w:themeFill="accent6" w:themeFillTint="40"/>
      </w:tcPr>
    </w:tblStylePr>
    <w:tblStylePr w:type="band1Vert">
      <w:tcPr>
        <w:shd w:val="clear" w:color="auto" w:fill="FFFFFF" w:themeFill="accent6"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tblStylePr>
    <w:tblStylePr w:type="lastRow">
      <w:rPr>
        <w:b/>
        <w:color w:val="404040"/>
      </w:rPr>
      <w:tcPr>
        <w:tcBorders>
          <w:left w:val="none" w:color="000000" w:sz="4" w:space="0"/>
          <w:top w:val="single" w:color="000000" w:sz="4" w:space="0" w:themeColor="accent6"/>
          <w:right w:val="none" w:color="000000" w:sz="4" w:space="0"/>
          <w:bottom w:val="none" w:color="000000" w:sz="4" w:space="0"/>
        </w:tcBorders>
      </w:tcPr>
    </w:tblStylePr>
  </w:style>
  <w:style w:type="table" w:styleId="571">
    <w:name w:val="List Table 2"/>
    <w:basedOn w:val="661"/>
    <w:uiPriority w:val="99"/>
    <w:pPr>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auto" w:fill="FFFFFF" w:themeFill="text1" w:themeFillTint="40"/>
      </w:tcPr>
    </w:tblStylePr>
    <w:tblStylePr w:type="band1Vert">
      <w:rPr>
        <w:rFonts w:ascii="Arial" w:hAnsi="Arial"/>
        <w:color w:val="404040"/>
        <w:sz w:val="22"/>
      </w:rPr>
      <w:tcPr>
        <w:shd w:val="clear" w:color="auto" w:fill="FFFFF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style>
  <w:style w:type="table" w:styleId="572">
    <w:name w:val="List Table 2 - Accent 1"/>
    <w:basedOn w:val="661"/>
    <w:uiPriority w:val="99"/>
    <w:pPr>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40"/>
      </w:tcPr>
    </w:tblStylePr>
    <w:tblStylePr w:type="band1Vert">
      <w:rPr>
        <w:rFonts w:ascii="Arial" w:hAnsi="Arial"/>
        <w:color w:val="404040"/>
        <w:sz w:val="22"/>
      </w:rPr>
      <w:tcPr>
        <w:shd w:val="clear" w:color="auto" w:fill="FFFFFF"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style>
  <w:style w:type="table" w:styleId="573">
    <w:name w:val="List Table 2 - Accent 2"/>
    <w:basedOn w:val="661"/>
    <w:uiPriority w:val="99"/>
    <w:pPr>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40"/>
      </w:tcPr>
    </w:tblStylePr>
    <w:tblStylePr w:type="band1Vert">
      <w:rPr>
        <w:rFonts w:ascii="Arial" w:hAnsi="Arial"/>
        <w:color w:val="404040"/>
        <w:sz w:val="22"/>
      </w:rPr>
      <w:tcPr>
        <w:shd w:val="clear" w:color="auto" w:fill="FFFFFF"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style>
  <w:style w:type="table" w:styleId="574">
    <w:name w:val="List Table 2 - Accent 3"/>
    <w:basedOn w:val="661"/>
    <w:uiPriority w:val="99"/>
    <w:pPr>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40"/>
      </w:tcPr>
    </w:tblStylePr>
    <w:tblStylePr w:type="band1Vert">
      <w:rPr>
        <w:rFonts w:ascii="Arial" w:hAnsi="Arial"/>
        <w:color w:val="404040"/>
        <w:sz w:val="22"/>
      </w:rPr>
      <w:tcPr>
        <w:shd w:val="clear" w:color="auto" w:fill="FFFFFF"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style>
  <w:style w:type="table" w:styleId="575">
    <w:name w:val="List Table 2 - Accent 4"/>
    <w:basedOn w:val="661"/>
    <w:uiPriority w:val="99"/>
    <w:pPr>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40"/>
      </w:tcPr>
    </w:tblStylePr>
    <w:tblStylePr w:type="band1Vert">
      <w:rPr>
        <w:rFonts w:ascii="Arial" w:hAnsi="Arial"/>
        <w:color w:val="404040"/>
        <w:sz w:val="22"/>
      </w:rPr>
      <w:tcPr>
        <w:shd w:val="clear" w:color="auto" w:fill="FFFF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style>
  <w:style w:type="table" w:styleId="576">
    <w:name w:val="List Table 2 - Accent 5"/>
    <w:basedOn w:val="661"/>
    <w:uiPriority w:val="99"/>
    <w:pPr>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40"/>
      </w:tcPr>
    </w:tblStylePr>
    <w:tblStylePr w:type="band1Vert">
      <w:rPr>
        <w:rFonts w:ascii="Arial" w:hAnsi="Arial"/>
        <w:color w:val="404040"/>
        <w:sz w:val="22"/>
      </w:rPr>
      <w:tcPr>
        <w:shd w:val="clear" w:color="auto" w:fill="FFFFFF"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style>
  <w:style w:type="table" w:styleId="577">
    <w:name w:val="List Table 2 - Accent 6"/>
    <w:basedOn w:val="661"/>
    <w:uiPriority w:val="99"/>
    <w:pPr>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40"/>
      </w:tcPr>
    </w:tblStylePr>
    <w:tblStylePr w:type="band1Vert">
      <w:rPr>
        <w:rFonts w:ascii="Arial" w:hAnsi="Arial"/>
        <w:color w:val="404040"/>
        <w:sz w:val="22"/>
      </w:rPr>
      <w:tcPr>
        <w:shd w:val="clear" w:color="auto" w:fill="FFFFF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style>
  <w:style w:type="table" w:styleId="578">
    <w:name w:val="List Table 3"/>
    <w:basedOn w:val="661"/>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tcPr>
        <w:tcBorders>
          <w:top w:val="single" w:color="000000" w:sz="4" w:space="0" w:themeColor="text1"/>
          <w:bottom w:val="single" w:color="000000" w:sz="4" w:space="0" w:themeColor="text1"/>
        </w:tcBorders>
      </w:tc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firstCol">
      <w:rPr>
        <w:b/>
        <w:color w:val="404040"/>
      </w:rPr>
    </w:tblStylePr>
    <w:tblStylePr w:type="firstRow">
      <w:rPr>
        <w:rFonts w:ascii="Arial" w:hAnsi="Arial"/>
        <w:b/>
        <w:color w:val="FFFFFF"/>
        <w:sz w:val="22"/>
      </w:rPr>
      <w:tcPr>
        <w:shd w:val="clear" w:color="auto" w:fill="FFFFFF" w:themeFill="text1"/>
      </w:tcPr>
    </w:tblStylePr>
    <w:tblStylePr w:type="lastCol">
      <w:rPr>
        <w:b/>
        <w:color w:val="404040"/>
      </w:rPr>
    </w:tblStylePr>
    <w:tblStylePr w:type="lastRow">
      <w:rPr>
        <w:b/>
        <w:color w:val="404040"/>
      </w:rPr>
    </w:tblStylePr>
  </w:style>
  <w:style w:type="table" w:styleId="579">
    <w:name w:val="List Table 3 - Accent 1"/>
    <w:basedOn w:val="661"/>
    <w:uiPriority w:val="99"/>
    <w:pPr>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tcPr>
        <w:tcBorders>
          <w:top w:val="single" w:color="000000" w:sz="4" w:space="0" w:themeColor="accent1"/>
          <w:bottom w:val="single" w:color="000000" w:sz="4" w:space="0" w:themeColor="accent1"/>
        </w:tcBorders>
      </w:tcPr>
    </w:tblStylePr>
    <w:tblStylePr w:type="band1Vert">
      <w:rPr>
        <w:rFonts w:ascii="Arial" w:hAnsi="Arial"/>
        <w:color w:val="404040"/>
        <w:sz w:val="22"/>
      </w:rPr>
      <w:tcPr>
        <w:tcBorders>
          <w:left w:val="single" w:color="000000" w:sz="4" w:space="0" w:themeColor="accent1"/>
          <w:right w:val="single" w:color="000000" w:sz="4" w:space="0" w:themeColor="accent1"/>
        </w:tcBorders>
      </w:tcPr>
    </w:tblStylePr>
    <w:tblStylePr w:type="firstCol">
      <w:rPr>
        <w:b/>
        <w:color w:val="404040"/>
      </w:rPr>
    </w:tblStylePr>
    <w:tblStylePr w:type="firstRow">
      <w:rPr>
        <w:rFonts w:ascii="Arial" w:hAnsi="Arial"/>
        <w:b/>
        <w:color w:val="FFFFFF"/>
        <w:sz w:val="22"/>
      </w:rPr>
      <w:tcPr>
        <w:shd w:val="clear" w:color="auto" w:fill="FFFFFF" w:themeFill="accent1"/>
      </w:tcPr>
    </w:tblStylePr>
    <w:tblStylePr w:type="lastCol">
      <w:rPr>
        <w:b/>
        <w:color w:val="404040"/>
      </w:rPr>
    </w:tblStylePr>
    <w:tblStylePr w:type="lastRow">
      <w:rPr>
        <w:b/>
        <w:color w:val="404040"/>
      </w:rPr>
    </w:tblStylePr>
  </w:style>
  <w:style w:type="table" w:styleId="580">
    <w:name w:val="List Table 3 - Accent 2"/>
    <w:basedOn w:val="661"/>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tcPr>
        <w:tcBorders>
          <w:left w:val="single" w:color="000000" w:sz="4" w:space="0" w:themeColor="accent2" w:themeTint="97"/>
          <w:right w:val="single" w:color="000000" w:sz="4" w:space="0" w:themeColor="accent2" w:themeTint="97"/>
        </w:tcBorders>
      </w:tcPr>
    </w:tblStylePr>
    <w:tblStylePr w:type="firstCol">
      <w:rPr>
        <w:b/>
        <w:color w:val="404040"/>
      </w:rPr>
    </w:tblStylePr>
    <w:tblStylePr w:type="firstRow">
      <w:rPr>
        <w:rFonts w:ascii="Arial" w:hAnsi="Arial"/>
        <w:b/>
        <w:color w:val="FFFFFF"/>
        <w:sz w:val="22"/>
      </w:rPr>
      <w:tcPr>
        <w:shd w:val="clear" w:color="auto" w:fill="FFFFFF" w:themeFill="accent2" w:themeFillTint="97"/>
      </w:tcPr>
    </w:tblStylePr>
    <w:tblStylePr w:type="lastCol">
      <w:rPr>
        <w:b/>
        <w:color w:val="404040"/>
      </w:rPr>
    </w:tblStylePr>
    <w:tblStylePr w:type="lastRow">
      <w:rPr>
        <w:b/>
        <w:color w:val="404040"/>
      </w:rPr>
    </w:tblStylePr>
  </w:style>
  <w:style w:type="table" w:styleId="581">
    <w:name w:val="List Table 3 - Accent 3"/>
    <w:basedOn w:val="661"/>
    <w:uiPriority w:val="99"/>
    <w:pPr>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tcPr>
        <w:tcBorders>
          <w:left w:val="single" w:color="000000" w:sz="4" w:space="0" w:themeColor="accent3" w:themeTint="98"/>
          <w:right w:val="single" w:color="000000" w:sz="4" w:space="0" w:themeColor="accent3" w:themeTint="98"/>
        </w:tcBorders>
      </w:tcPr>
    </w:tblStylePr>
    <w:tblStylePr w:type="firstCol">
      <w:rPr>
        <w:b/>
        <w:color w:val="404040"/>
      </w:rPr>
    </w:tblStylePr>
    <w:tblStylePr w:type="firstRow">
      <w:rPr>
        <w:rFonts w:ascii="Arial" w:hAnsi="Arial"/>
        <w:b/>
        <w:color w:val="FFFFFF"/>
        <w:sz w:val="22"/>
      </w:rPr>
      <w:tcPr>
        <w:shd w:val="clear" w:color="auto" w:fill="FFFFFF" w:themeFill="accent3" w:themeFillTint="98"/>
      </w:tcPr>
    </w:tblStylePr>
    <w:tblStylePr w:type="lastCol">
      <w:rPr>
        <w:b/>
        <w:color w:val="404040"/>
      </w:rPr>
    </w:tblStylePr>
    <w:tblStylePr w:type="lastRow">
      <w:rPr>
        <w:b/>
        <w:color w:val="404040"/>
      </w:rPr>
    </w:tblStylePr>
  </w:style>
  <w:style w:type="table" w:styleId="582">
    <w:name w:val="List Table 3 - Accent 4"/>
    <w:basedOn w:val="661"/>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tcPr>
        <w:tcBorders>
          <w:left w:val="single" w:color="000000" w:sz="4" w:space="0" w:themeColor="accent4" w:themeTint="9A"/>
          <w:right w:val="single" w:color="000000" w:sz="4" w:space="0" w:themeColor="accent4" w:themeTint="9A"/>
        </w:tcBorders>
      </w:tcPr>
    </w:tblStylePr>
    <w:tblStylePr w:type="firstCol">
      <w:rPr>
        <w:b/>
        <w:color w:val="404040"/>
      </w:rPr>
    </w:tblStylePr>
    <w:tblStylePr w:type="firstRow">
      <w:rPr>
        <w:rFonts w:ascii="Arial" w:hAnsi="Arial"/>
        <w:b/>
        <w:color w:val="FFFFFF"/>
        <w:sz w:val="22"/>
      </w:rPr>
      <w:tcPr>
        <w:shd w:val="clear" w:color="auto" w:fill="FFFFFF" w:themeFill="accent4" w:themeFillTint="9A"/>
      </w:tcPr>
    </w:tblStylePr>
    <w:tblStylePr w:type="lastCol">
      <w:rPr>
        <w:b/>
        <w:color w:val="404040"/>
      </w:rPr>
    </w:tblStylePr>
    <w:tblStylePr w:type="lastRow">
      <w:rPr>
        <w:b/>
        <w:color w:val="404040"/>
      </w:rPr>
    </w:tblStylePr>
  </w:style>
  <w:style w:type="table" w:styleId="583">
    <w:name w:val="List Table 3 - Accent 5"/>
    <w:basedOn w:val="661"/>
    <w:uiPriority w:val="99"/>
    <w:pPr>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tcPr>
        <w:tcBorders>
          <w:left w:val="single" w:color="000000" w:sz="4" w:space="0" w:themeColor="accent5" w:themeTint="9A"/>
          <w:right w:val="single" w:color="000000" w:sz="4" w:space="0" w:themeColor="accent5" w:themeTint="9A"/>
        </w:tcBorders>
      </w:tcPr>
    </w:tblStylePr>
    <w:tblStylePr w:type="firstCol">
      <w:rPr>
        <w:b/>
        <w:color w:val="404040"/>
      </w:rPr>
    </w:tblStylePr>
    <w:tblStylePr w:type="firstRow">
      <w:rPr>
        <w:rFonts w:ascii="Arial" w:hAnsi="Arial"/>
        <w:b/>
        <w:color w:val="FFFFFF"/>
        <w:sz w:val="22"/>
      </w:rPr>
      <w:tcPr>
        <w:shd w:val="clear" w:color="auto" w:fill="FFFFFF" w:themeFill="accent5" w:themeFillTint="9A"/>
      </w:tcPr>
    </w:tblStylePr>
    <w:tblStylePr w:type="lastCol">
      <w:rPr>
        <w:b/>
        <w:color w:val="404040"/>
      </w:rPr>
    </w:tblStylePr>
    <w:tblStylePr w:type="lastRow">
      <w:rPr>
        <w:b/>
        <w:color w:val="404040"/>
      </w:rPr>
    </w:tblStylePr>
  </w:style>
  <w:style w:type="table" w:styleId="584">
    <w:name w:val="List Table 3 - Accent 6"/>
    <w:basedOn w:val="661"/>
    <w:uiPriority w:val="99"/>
    <w:pPr>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tcPr>
        <w:tcBorders>
          <w:left w:val="single" w:color="000000" w:sz="4" w:space="0" w:themeColor="accent6" w:themeTint="98"/>
          <w:right w:val="single" w:color="000000" w:sz="4" w:space="0" w:themeColor="accent6" w:themeTint="98"/>
        </w:tcBorders>
      </w:tcPr>
    </w:tblStylePr>
    <w:tblStylePr w:type="firstCol">
      <w:rPr>
        <w:b/>
        <w:color w:val="404040"/>
      </w:rPr>
    </w:tblStylePr>
    <w:tblStylePr w:type="firstRow">
      <w:rPr>
        <w:rFonts w:ascii="Arial" w:hAnsi="Arial"/>
        <w:b/>
        <w:color w:val="FFFFFF"/>
        <w:sz w:val="22"/>
      </w:rPr>
      <w:tcPr>
        <w:shd w:val="clear" w:color="auto" w:fill="FFFFFF" w:themeFill="accent6" w:themeFillTint="98"/>
      </w:tcPr>
    </w:tblStylePr>
    <w:tblStylePr w:type="lastCol">
      <w:rPr>
        <w:b/>
        <w:color w:val="404040"/>
      </w:rPr>
    </w:tblStylePr>
    <w:tblStylePr w:type="lastRow">
      <w:rPr>
        <w:b/>
        <w:color w:val="404040"/>
      </w:rPr>
    </w:tblStylePr>
  </w:style>
  <w:style w:type="table" w:styleId="585">
    <w:name w:val="List Table 4"/>
    <w:basedOn w:val="661"/>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tcPr>
        <w:shd w:val="clear" w:color="auto" w:fill="FFFFFF" w:themeFill="text1" w:themeFillTint="40"/>
      </w:tcPr>
    </w:tblStylePr>
    <w:tblStylePr w:type="band1Vert">
      <w:rPr>
        <w:rFonts w:ascii="Arial" w:hAnsi="Arial"/>
        <w:color w:val="404040"/>
        <w:sz w:val="22"/>
      </w:rPr>
      <w:tcPr>
        <w:shd w:val="clear" w:color="auto" w:fill="FFFFFF" w:themeFill="text1" w:themeFillTint="40"/>
      </w:tcPr>
    </w:tblStylePr>
    <w:tblStylePr w:type="firstCol">
      <w:rPr>
        <w:b/>
        <w:color w:val="404040"/>
      </w:rPr>
    </w:tblStylePr>
    <w:tblStylePr w:type="firstRow">
      <w:rPr>
        <w:rFonts w:ascii="Arial" w:hAnsi="Arial"/>
        <w:b/>
        <w:color w:val="FFFFFF"/>
        <w:sz w:val="22"/>
      </w:rPr>
      <w:tcPr>
        <w:shd w:val="clear" w:color="auto" w:fill="FFFFFF" w:themeFill="text1"/>
      </w:tcPr>
    </w:tblStylePr>
    <w:tblStylePr w:type="lastCol">
      <w:rPr>
        <w:b/>
        <w:color w:val="404040"/>
      </w:rPr>
    </w:tblStylePr>
    <w:tblStylePr w:type="lastRow">
      <w:rPr>
        <w:b/>
        <w:color w:val="404040"/>
      </w:rPr>
    </w:tblStylePr>
  </w:style>
  <w:style w:type="table" w:styleId="586">
    <w:name w:val="List Table 4 - Accent 1"/>
    <w:basedOn w:val="661"/>
    <w:uiPriority w:val="9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40"/>
      </w:tcPr>
    </w:tblStylePr>
    <w:tblStylePr w:type="band1Vert">
      <w:rPr>
        <w:rFonts w:ascii="Arial" w:hAnsi="Arial"/>
        <w:color w:val="404040"/>
        <w:sz w:val="22"/>
      </w:rPr>
      <w:tcPr>
        <w:shd w:val="clear" w:color="auto" w:fill="FFFFFF" w:themeFill="accent1" w:themeFillTint="40"/>
      </w:tcPr>
    </w:tblStylePr>
    <w:tblStylePr w:type="firstCol">
      <w:rPr>
        <w:b/>
        <w:color w:val="404040"/>
      </w:rPr>
    </w:tblStylePr>
    <w:tblStylePr w:type="firstRow">
      <w:rPr>
        <w:rFonts w:ascii="Arial" w:hAnsi="Arial"/>
        <w:b/>
        <w:color w:val="FFFFFF"/>
        <w:sz w:val="22"/>
      </w:rPr>
      <w:tcPr>
        <w:shd w:val="clear" w:color="auto" w:fill="FFFFFF" w:themeFill="accent1"/>
      </w:tcPr>
    </w:tblStylePr>
    <w:tblStylePr w:type="lastCol">
      <w:rPr>
        <w:b/>
        <w:color w:val="404040"/>
      </w:rPr>
    </w:tblStylePr>
    <w:tblStylePr w:type="lastRow">
      <w:rPr>
        <w:b/>
        <w:color w:val="404040"/>
      </w:rPr>
    </w:tblStylePr>
  </w:style>
  <w:style w:type="table" w:styleId="587">
    <w:name w:val="List Table 4 - Accent 2"/>
    <w:basedOn w:val="661"/>
    <w:uiPriority w:val="9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40"/>
      </w:tcPr>
    </w:tblStylePr>
    <w:tblStylePr w:type="band1Vert">
      <w:rPr>
        <w:rFonts w:ascii="Arial" w:hAnsi="Arial"/>
        <w:color w:val="404040"/>
        <w:sz w:val="22"/>
      </w:rPr>
      <w:tcPr>
        <w:shd w:val="clear" w:color="auto" w:fill="FFFFFF" w:themeFill="accent2" w:themeFillTint="40"/>
      </w:tcPr>
    </w:tblStylePr>
    <w:tblStylePr w:type="firstCol">
      <w:rPr>
        <w:b/>
        <w:color w:val="404040"/>
      </w:rPr>
    </w:tblStylePr>
    <w:tblStylePr w:type="firstRow">
      <w:rPr>
        <w:rFonts w:ascii="Arial" w:hAnsi="Arial"/>
        <w:b/>
        <w:color w:val="FFFFFF"/>
        <w:sz w:val="22"/>
      </w:rPr>
      <w:tcPr>
        <w:shd w:val="clear" w:color="auto" w:fill="FFFFFF" w:themeFill="accent2"/>
      </w:tcPr>
    </w:tblStylePr>
    <w:tblStylePr w:type="lastCol">
      <w:rPr>
        <w:b/>
        <w:color w:val="404040"/>
      </w:rPr>
    </w:tblStylePr>
    <w:tblStylePr w:type="lastRow">
      <w:rPr>
        <w:b/>
        <w:color w:val="404040"/>
      </w:rPr>
    </w:tblStylePr>
  </w:style>
  <w:style w:type="table" w:styleId="588">
    <w:name w:val="List Table 4 - Accent 3"/>
    <w:basedOn w:val="661"/>
    <w:uiPriority w:val="9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40"/>
      </w:tcPr>
    </w:tblStylePr>
    <w:tblStylePr w:type="band1Vert">
      <w:rPr>
        <w:rFonts w:ascii="Arial" w:hAnsi="Arial"/>
        <w:color w:val="404040"/>
        <w:sz w:val="22"/>
      </w:rPr>
      <w:tcPr>
        <w:shd w:val="clear" w:color="auto" w:fill="FFFFFF" w:themeFill="accent3" w:themeFillTint="40"/>
      </w:tcPr>
    </w:tblStylePr>
    <w:tblStylePr w:type="firstCol">
      <w:rPr>
        <w:b/>
        <w:color w:val="404040"/>
      </w:rPr>
    </w:tblStylePr>
    <w:tblStylePr w:type="firstRow">
      <w:rPr>
        <w:rFonts w:ascii="Arial" w:hAnsi="Arial"/>
        <w:b/>
        <w:color w:val="FFFFFF"/>
        <w:sz w:val="22"/>
      </w:rPr>
      <w:tcPr>
        <w:shd w:val="clear" w:color="auto" w:fill="FFFFFF" w:themeFill="accent3"/>
      </w:tcPr>
    </w:tblStylePr>
    <w:tblStylePr w:type="lastCol">
      <w:rPr>
        <w:b/>
        <w:color w:val="404040"/>
      </w:rPr>
    </w:tblStylePr>
    <w:tblStylePr w:type="lastRow">
      <w:rPr>
        <w:b/>
        <w:color w:val="404040"/>
      </w:rPr>
    </w:tblStylePr>
  </w:style>
  <w:style w:type="table" w:styleId="589">
    <w:name w:val="List Table 4 - Accent 4"/>
    <w:basedOn w:val="661"/>
    <w:uiPriority w:val="9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40"/>
      </w:tcPr>
    </w:tblStylePr>
    <w:tblStylePr w:type="band1Vert">
      <w:rPr>
        <w:rFonts w:ascii="Arial" w:hAnsi="Arial"/>
        <w:color w:val="404040"/>
        <w:sz w:val="22"/>
      </w:rPr>
      <w:tcPr>
        <w:shd w:val="clear" w:color="auto" w:fill="FFFFFF" w:themeFill="accent4" w:themeFillTint="40"/>
      </w:tcPr>
    </w:tblStylePr>
    <w:tblStylePr w:type="firstCol">
      <w:rPr>
        <w:b/>
        <w:color w:val="404040"/>
      </w:rPr>
    </w:tblStylePr>
    <w:tblStylePr w:type="firstRow">
      <w:rPr>
        <w:rFonts w:ascii="Arial" w:hAnsi="Arial"/>
        <w:b/>
        <w:color w:val="FFFFFF"/>
        <w:sz w:val="22"/>
      </w:rPr>
      <w:tcPr>
        <w:shd w:val="clear" w:color="auto" w:fill="FFFFFF" w:themeFill="accent4"/>
      </w:tcPr>
    </w:tblStylePr>
    <w:tblStylePr w:type="lastCol">
      <w:rPr>
        <w:b/>
        <w:color w:val="404040"/>
      </w:rPr>
    </w:tblStylePr>
    <w:tblStylePr w:type="lastRow">
      <w:rPr>
        <w:b/>
        <w:color w:val="404040"/>
      </w:rPr>
    </w:tblStylePr>
  </w:style>
  <w:style w:type="table" w:styleId="590">
    <w:name w:val="List Table 4 - Accent 5"/>
    <w:basedOn w:val="661"/>
    <w:uiPriority w:val="9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40"/>
      </w:tcPr>
    </w:tblStylePr>
    <w:tblStylePr w:type="band1Vert">
      <w:rPr>
        <w:rFonts w:ascii="Arial" w:hAnsi="Arial"/>
        <w:color w:val="404040"/>
        <w:sz w:val="22"/>
      </w:rPr>
      <w:tcPr>
        <w:shd w:val="clear" w:color="auto" w:fill="FFFFFF" w:themeFill="accent5" w:themeFillTint="40"/>
      </w:tcPr>
    </w:tblStylePr>
    <w:tblStylePr w:type="firstCol">
      <w:rPr>
        <w:b/>
        <w:color w:val="404040"/>
      </w:rPr>
    </w:tblStylePr>
    <w:tblStylePr w:type="firstRow">
      <w:rPr>
        <w:rFonts w:ascii="Arial" w:hAnsi="Arial"/>
        <w:b/>
        <w:color w:val="FFFFFF"/>
        <w:sz w:val="22"/>
      </w:rPr>
      <w:tcPr>
        <w:shd w:val="clear" w:color="auto" w:fill="FFFFFF" w:themeFill="accent5"/>
      </w:tcPr>
    </w:tblStylePr>
    <w:tblStylePr w:type="lastCol">
      <w:rPr>
        <w:b/>
        <w:color w:val="404040"/>
      </w:rPr>
    </w:tblStylePr>
    <w:tblStylePr w:type="lastRow">
      <w:rPr>
        <w:b/>
        <w:color w:val="404040"/>
      </w:rPr>
    </w:tblStylePr>
  </w:style>
  <w:style w:type="table" w:styleId="591">
    <w:name w:val="List Table 4 - Accent 6"/>
    <w:basedOn w:val="661"/>
    <w:uiPriority w:val="9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40"/>
      </w:tcPr>
    </w:tblStylePr>
    <w:tblStylePr w:type="band1Vert">
      <w:rPr>
        <w:rFonts w:ascii="Arial" w:hAnsi="Arial"/>
        <w:color w:val="404040"/>
        <w:sz w:val="22"/>
      </w:rPr>
      <w:tcPr>
        <w:shd w:val="clear" w:color="auto" w:fill="FFFFFF" w:themeFill="accent6" w:themeFillTint="40"/>
      </w:tcPr>
    </w:tblStylePr>
    <w:tblStylePr w:type="firstCol">
      <w:rPr>
        <w:b/>
        <w:color w:val="404040"/>
      </w:rPr>
    </w:tblStylePr>
    <w:tblStylePr w:type="firstRow">
      <w:rPr>
        <w:rFonts w:ascii="Arial" w:hAnsi="Arial"/>
        <w:b/>
        <w:color w:val="FFFFFF"/>
        <w:sz w:val="22"/>
      </w:rPr>
      <w:tcPr>
        <w:shd w:val="clear" w:color="auto" w:fill="FFFFFF" w:themeFill="accent6"/>
      </w:tcPr>
    </w:tblStylePr>
    <w:tblStylePr w:type="lastCol">
      <w:rPr>
        <w:b/>
        <w:color w:val="404040"/>
      </w:rPr>
    </w:tblStylePr>
    <w:tblStylePr w:type="lastRow">
      <w:rPr>
        <w:b/>
        <w:color w:val="404040"/>
      </w:rPr>
    </w:tblStylePr>
  </w:style>
  <w:style w:type="table" w:styleId="592">
    <w:name w:val="List Table 5 Dark"/>
    <w:basedOn w:val="661"/>
    <w:uiPriority w:val="99"/>
    <w:pPr>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auto" w:fill="FFFFFF" w:themeFill="text1" w:themeFillTint="80"/>
    </w:tblPr>
    <w:tblStylePr w:type="band1Horz">
      <w:tcPr>
        <w:shd w:val="clear" w:color="auto" w:fill="FFFFFF" w:themeFill="text1" w:themeFillTint="80"/>
        <w:tcBorders>
          <w:top w:val="single" w:color="000000" w:sz="4" w:space="0" w:themeColor="light1"/>
          <w:bottom w:val="single" w:color="000000" w:sz="4" w:space="0" w:themeColor="light1"/>
        </w:tcBorders>
      </w:tcPr>
    </w:tblStylePr>
    <w:tblStylePr w:type="band1Vert">
      <w:tcPr>
        <w:shd w:val="clear" w:color="auto" w:fill="FFFFFF" w:themeFill="text1" w:themeFillTint="80"/>
        <w:tcBorders>
          <w:left w:val="single" w:color="000000" w:sz="4" w:space="0" w:themeColor="light1"/>
          <w:right w:val="single" w:color="000000" w:sz="4" w:space="0" w:themeColor="light1"/>
        </w:tcBorders>
      </w:tcPr>
    </w:tblStylePr>
    <w:tblStylePr w:type="band2Horz">
      <w:tcPr>
        <w:shd w:val="clear" w:color="auto" w:fill="FFFFFF" w:themeFill="text1" w:themeFillTint="80"/>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tcPr>
        <w:shd w:val="clear" w:color="auto" w:fill="FFFFFF" w:themeFill="text1" w:themeFillTint="80"/>
        <w:tcBorders>
          <w:top w:val="single" w:color="000000" w:sz="32" w:space="0" w:themeColor="text1" w:themeTint="80"/>
          <w:bottom w:val="single" w:color="000000" w:sz="12" w:space="0" w:themeColor="light1"/>
        </w:tcBorders>
      </w:tcPr>
    </w:tblStylePr>
    <w:tblStylePr w:type="lastCol">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593">
    <w:name w:val="List Table 5 Dark - Accent 1"/>
    <w:basedOn w:val="661"/>
    <w:uiPriority w:val="99"/>
    <w:pPr>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color="auto" w:fill="FFFFFF" w:themeFill="accent1"/>
    </w:tblPr>
    <w:tblStylePr w:type="band1Horz">
      <w:tcPr>
        <w:shd w:val="clear" w:color="auto" w:fill="FFFFFF" w:themeFill="accent1"/>
        <w:tcBorders>
          <w:top w:val="single" w:color="000000" w:sz="4" w:space="0" w:themeColor="light1"/>
          <w:bottom w:val="single" w:color="000000" w:sz="4" w:space="0" w:themeColor="light1"/>
        </w:tcBorders>
      </w:tcPr>
    </w:tblStylePr>
    <w:tblStylePr w:type="band1Vert">
      <w:tcPr>
        <w:shd w:val="clear" w:color="auto" w:fill="FFFFFF" w:themeFill="accent1"/>
        <w:tcBorders>
          <w:left w:val="single" w:color="000000" w:sz="4" w:space="0" w:themeColor="light1"/>
          <w:right w:val="single" w:color="000000" w:sz="4" w:space="0" w:themeColor="light1"/>
        </w:tcBorders>
      </w:tcPr>
    </w:tblStylePr>
    <w:tblStylePr w:type="band2Horz">
      <w:tcPr>
        <w:shd w:val="clear" w:color="auto" w:fill="FFFFFF" w:themeFill="accent1"/>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tcPr>
        <w:shd w:val="clear" w:color="auto" w:fill="FFFFFF" w:themeFill="accent1"/>
        <w:tcBorders>
          <w:top w:val="single" w:color="000000" w:sz="32" w:space="0" w:themeColor="accent1"/>
          <w:bottom w:val="single" w:color="000000" w:sz="12" w:space="0" w:themeColor="light1"/>
        </w:tcBorders>
      </w:tcPr>
    </w:tblStylePr>
    <w:tblStylePr w:type="lastCol">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594">
    <w:name w:val="List Table 5 Dark - Accent 2"/>
    <w:basedOn w:val="661"/>
    <w:uiPriority w:val="99"/>
    <w:pPr>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color="auto" w:fill="FFFFFF" w:themeFill="accent2" w:themeFillTint="97"/>
    </w:tblPr>
    <w:tblStylePr w:type="band1Horz">
      <w:tcPr>
        <w:shd w:val="clear" w:color="auto" w:fill="FFFFFF" w:themeFill="accent2" w:themeFillTint="97"/>
        <w:tcBorders>
          <w:top w:val="single" w:color="000000" w:sz="4" w:space="0" w:themeColor="light1"/>
          <w:bottom w:val="single" w:color="000000" w:sz="4" w:space="0" w:themeColor="light1"/>
        </w:tcBorders>
      </w:tcPr>
    </w:tblStylePr>
    <w:tblStylePr w:type="band1Vert">
      <w:tcPr>
        <w:shd w:val="clear" w:color="auto" w:fill="FFFFFF" w:themeFill="accent2" w:themeFillTint="97"/>
        <w:tcBorders>
          <w:left w:val="single" w:color="000000" w:sz="4" w:space="0" w:themeColor="light1"/>
          <w:right w:val="single" w:color="000000" w:sz="4" w:space="0" w:themeColor="light1"/>
        </w:tcBorders>
      </w:tcPr>
    </w:tblStylePr>
    <w:tblStylePr w:type="band2Horz">
      <w:tcPr>
        <w:shd w:val="clear" w:color="auto" w:fill="FFFFFF" w:themeFill="accent2" w:themeFillTint="97"/>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tcPr>
        <w:shd w:val="clear" w:color="auto" w:fill="FFFFFF" w:themeFill="accent2" w:themeFillTint="97"/>
        <w:tcBorders>
          <w:top w:val="single" w:color="000000" w:sz="32" w:space="0" w:themeColor="accent2" w:themeTint="97"/>
          <w:bottom w:val="single" w:color="000000" w:sz="12" w:space="0" w:themeColor="light1"/>
        </w:tcBorders>
      </w:tcPr>
    </w:tblStylePr>
    <w:tblStylePr w:type="lastCol">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595">
    <w:name w:val="List Table 5 Dark - Accent 3"/>
    <w:basedOn w:val="661"/>
    <w:uiPriority w:val="99"/>
    <w:pPr>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color="auto" w:fill="FFFFFF" w:themeFill="accent3" w:themeFillTint="98"/>
    </w:tblPr>
    <w:tblStylePr w:type="band1Horz">
      <w:tcPr>
        <w:shd w:val="clear" w:color="auto" w:fill="FFFFFF" w:themeFill="accent3" w:themeFillTint="98"/>
        <w:tcBorders>
          <w:top w:val="single" w:color="000000" w:sz="4" w:space="0" w:themeColor="light1"/>
          <w:bottom w:val="single" w:color="000000" w:sz="4" w:space="0" w:themeColor="light1"/>
        </w:tcBorders>
      </w:tcPr>
    </w:tblStylePr>
    <w:tblStylePr w:type="band1Vert">
      <w:tcPr>
        <w:shd w:val="clear" w:color="auto" w:fill="FFFFFF" w:themeFill="accent3" w:themeFillTint="98"/>
        <w:tcBorders>
          <w:left w:val="single" w:color="000000" w:sz="4" w:space="0" w:themeColor="light1"/>
          <w:right w:val="single" w:color="000000" w:sz="4" w:space="0" w:themeColor="light1"/>
        </w:tcBorders>
      </w:tcPr>
    </w:tblStylePr>
    <w:tblStylePr w:type="band2Horz">
      <w:tcPr>
        <w:shd w:val="clear" w:color="auto" w:fill="FFFFFF" w:themeFill="accent3" w:themeFill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tcPr>
        <w:shd w:val="clear" w:color="auto" w:fill="FFFFFF" w:themeFill="accent3" w:themeFillTint="98"/>
        <w:tcBorders>
          <w:top w:val="single" w:color="000000" w:sz="32" w:space="0" w:themeColor="accent3" w:themeTint="98"/>
          <w:bottom w:val="single" w:color="000000" w:sz="12" w:space="0" w:themeColor="light1"/>
        </w:tcBorders>
      </w:tcPr>
    </w:tblStylePr>
    <w:tblStylePr w:type="lastCol">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596">
    <w:name w:val="List Table 5 Dark - Accent 4"/>
    <w:basedOn w:val="661"/>
    <w:uiPriority w:val="99"/>
    <w:pPr>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color="auto" w:fill="FFFFFF" w:themeFill="accent4" w:themeFillTint="9A"/>
    </w:tblPr>
    <w:tblStylePr w:type="band1Horz">
      <w:tcPr>
        <w:shd w:val="clear" w:color="auto" w:fill="FFFFFF" w:themeFill="accent4" w:themeFillTint="9A"/>
        <w:tcBorders>
          <w:top w:val="single" w:color="000000" w:sz="4" w:space="0" w:themeColor="light1"/>
          <w:bottom w:val="single" w:color="000000" w:sz="4" w:space="0" w:themeColor="light1"/>
        </w:tcBorders>
      </w:tcPr>
    </w:tblStylePr>
    <w:tblStylePr w:type="band1Vert">
      <w:tcPr>
        <w:shd w:val="clear" w:color="auto" w:fill="FFFFFF" w:themeFill="accent4" w:themeFillTint="9A"/>
        <w:tcBorders>
          <w:left w:val="single" w:color="000000" w:sz="4" w:space="0" w:themeColor="light1"/>
          <w:right w:val="single" w:color="000000" w:sz="4" w:space="0" w:themeColor="light1"/>
        </w:tcBorders>
      </w:tcPr>
    </w:tblStylePr>
    <w:tblStylePr w:type="band2Horz">
      <w:tcPr>
        <w:shd w:val="clear" w:color="auto" w:fill="FFFFFF" w:themeFill="accent4" w:themeFill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tcPr>
        <w:shd w:val="clear" w:color="auto" w:fill="FFFFFF" w:themeFill="accent4" w:themeFillTint="9A"/>
        <w:tcBorders>
          <w:top w:val="single" w:color="000000" w:sz="32" w:space="0" w:themeColor="accent4" w:themeTint="9A"/>
          <w:bottom w:val="single" w:color="000000" w:sz="12" w:space="0" w:themeColor="light1"/>
        </w:tcBorders>
      </w:tcPr>
    </w:tblStylePr>
    <w:tblStylePr w:type="lastCol">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597">
    <w:name w:val="List Table 5 Dark - Accent 5"/>
    <w:basedOn w:val="661"/>
    <w:uiPriority w:val="99"/>
    <w:pPr>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color="auto" w:fill="FFFFFF" w:themeFill="accent5" w:themeFillTint="9A"/>
    </w:tblPr>
    <w:tblStylePr w:type="band1Horz">
      <w:tcPr>
        <w:shd w:val="clear" w:color="auto" w:fill="FFFFFF" w:themeFill="accent5" w:themeFillTint="9A"/>
        <w:tcBorders>
          <w:top w:val="single" w:color="000000" w:sz="4" w:space="0" w:themeColor="light1"/>
          <w:bottom w:val="single" w:color="000000" w:sz="4" w:space="0" w:themeColor="light1"/>
        </w:tcBorders>
      </w:tcPr>
    </w:tblStylePr>
    <w:tblStylePr w:type="band1Vert">
      <w:tcPr>
        <w:shd w:val="clear" w:color="auto" w:fill="FFFFFF" w:themeFill="accent5" w:themeFillTint="9A"/>
        <w:tcBorders>
          <w:left w:val="single" w:color="000000" w:sz="4" w:space="0" w:themeColor="light1"/>
          <w:right w:val="single" w:color="000000" w:sz="4" w:space="0" w:themeColor="light1"/>
        </w:tcBorders>
      </w:tcPr>
    </w:tblStylePr>
    <w:tblStylePr w:type="band2Horz">
      <w:tcPr>
        <w:shd w:val="clear" w:color="auto" w:fill="FFFFFF" w:themeFill="accent5" w:themeFill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tcPr>
        <w:shd w:val="clear" w:color="auto" w:fill="FFFFFF" w:themeFill="accent5" w:themeFillTint="9A"/>
        <w:tcBorders>
          <w:top w:val="single" w:color="000000" w:sz="32" w:space="0" w:themeColor="accent5" w:themeTint="9A"/>
          <w:bottom w:val="single" w:color="000000" w:sz="12" w:space="0" w:themeColor="light1"/>
        </w:tcBorders>
      </w:tcPr>
    </w:tblStylePr>
    <w:tblStylePr w:type="lastCol">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598">
    <w:name w:val="List Table 5 Dark - Accent 6"/>
    <w:basedOn w:val="661"/>
    <w:uiPriority w:val="99"/>
    <w:pPr>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color="auto" w:fill="FFFFFF" w:themeFill="accent6" w:themeFillTint="98"/>
    </w:tblPr>
    <w:tblStylePr w:type="band1Horz">
      <w:tcPr>
        <w:shd w:val="clear" w:color="auto" w:fill="FFFFFF" w:themeFill="accent6" w:themeFillTint="98"/>
        <w:tcBorders>
          <w:top w:val="single" w:color="000000" w:sz="4" w:space="0" w:themeColor="light1"/>
          <w:bottom w:val="single" w:color="000000" w:sz="4" w:space="0" w:themeColor="light1"/>
        </w:tcBorders>
      </w:tcPr>
    </w:tblStylePr>
    <w:tblStylePr w:type="band1Vert">
      <w:tcPr>
        <w:shd w:val="clear" w:color="auto" w:fill="FFFFFF" w:themeFill="accent6" w:themeFillTint="98"/>
        <w:tcBorders>
          <w:left w:val="single" w:color="000000" w:sz="4" w:space="0" w:themeColor="light1"/>
          <w:right w:val="single" w:color="000000" w:sz="4" w:space="0" w:themeColor="light1"/>
        </w:tcBorders>
      </w:tcPr>
    </w:tblStylePr>
    <w:tblStylePr w:type="band2Horz">
      <w:tcPr>
        <w:shd w:val="clear" w:color="auto" w:fill="FFFFFF" w:themeFill="accent6" w:themeFill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tcPr>
        <w:shd w:val="clear" w:color="auto" w:fill="FFFFFF" w:themeFill="accent6" w:themeFillTint="98"/>
        <w:tcBorders>
          <w:top w:val="single" w:color="000000" w:sz="32" w:space="0" w:themeColor="accent6" w:themeTint="98"/>
          <w:bottom w:val="single" w:color="000000" w:sz="12" w:space="0" w:themeColor="light1"/>
        </w:tcBorders>
      </w:tcPr>
    </w:tblStylePr>
    <w:tblStylePr w:type="lastCol">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599">
    <w:name w:val="List Table 6 Colorful"/>
    <w:basedOn w:val="661"/>
    <w:uiPriority w:val="99"/>
    <w:pPr>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sz="4" w:space="0" w:themeColor="text1" w:themeTint="80"/>
        </w:tcBorders>
      </w:tcPr>
    </w:tblStylePr>
    <w:tblStylePr w:type="lastCol">
      <w:rPr>
        <w:b/>
        <w:color w:val="000000" w:themeColor="text1"/>
      </w:rPr>
    </w:tblStylePr>
    <w:tblStylePr w:type="lastRow">
      <w:rPr>
        <w:b/>
        <w:color w:val="000000" w:themeColor="text1"/>
      </w:rPr>
      <w:tcPr>
        <w:tcBorders>
          <w:top w:val="single" w:color="000000" w:sz="4" w:space="0" w:themeColor="text1" w:themeTint="80"/>
        </w:tcBorders>
      </w:tcPr>
    </w:tblStylePr>
  </w:style>
  <w:style w:type="table" w:styleId="600">
    <w:name w:val="List Table 6 Colorful - Accent 1"/>
    <w:basedOn w:val="661"/>
    <w:uiPriority w:val="99"/>
    <w:pPr>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sz="4" w:space="0" w:themeColor="accent1"/>
        </w:tcBorders>
      </w:tcPr>
    </w:tblStylePr>
    <w:tblStylePr w:type="lastCol">
      <w:rPr>
        <w:b/>
        <w:color w:val="245D8D" w:themeColor="accent1" w:themeShade="95"/>
      </w:rPr>
    </w:tblStylePr>
    <w:tblStylePr w:type="lastRow">
      <w:rPr>
        <w:b/>
        <w:color w:val="245D8D" w:themeColor="accent1" w:themeShade="95"/>
      </w:rPr>
      <w:tcPr>
        <w:tcBorders>
          <w:top w:val="single" w:color="000000" w:sz="4" w:space="0" w:themeColor="accent1"/>
        </w:tcBorders>
      </w:tcPr>
    </w:tblStylePr>
  </w:style>
  <w:style w:type="table" w:styleId="601">
    <w:name w:val="List Table 6 Colorful - Accent 2"/>
    <w:basedOn w:val="661"/>
    <w:uiPriority w:val="99"/>
    <w:pPr>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sz="4" w:space="0" w:themeColor="accent2" w:themeTint="97"/>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sz="4" w:space="0" w:themeColor="accent2" w:themeTint="97"/>
        </w:tcBorders>
      </w:tcPr>
    </w:tblStylePr>
  </w:style>
  <w:style w:type="table" w:styleId="602">
    <w:name w:val="List Table 6 Colorful - Accent 3"/>
    <w:basedOn w:val="661"/>
    <w:uiPriority w:val="99"/>
    <w:pPr>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sz="4" w:space="0" w:themeColor="accent3" w:themeTint="98"/>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sz="4" w:space="0" w:themeColor="accent3" w:themeTint="98"/>
        </w:tcBorders>
      </w:tcPr>
    </w:tblStylePr>
  </w:style>
  <w:style w:type="table" w:styleId="603">
    <w:name w:val="List Table 6 Colorful - Accent 4"/>
    <w:basedOn w:val="661"/>
    <w:uiPriority w:val="99"/>
    <w:pPr>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sz="4" w:space="0" w:themeColor="accent4" w:themeTint="9A"/>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sz="4" w:space="0" w:themeColor="accent4" w:themeTint="9A"/>
        </w:tcBorders>
      </w:tcPr>
    </w:tblStylePr>
  </w:style>
  <w:style w:type="table" w:styleId="604">
    <w:name w:val="List Table 6 Colorful - Accent 5"/>
    <w:basedOn w:val="661"/>
    <w:uiPriority w:val="99"/>
    <w:pPr>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sz="4" w:space="0" w:themeColor="accent5" w:themeTint="9A"/>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sz="4" w:space="0" w:themeColor="accent5" w:themeTint="9A"/>
        </w:tcBorders>
      </w:tcPr>
    </w:tblStylePr>
  </w:style>
  <w:style w:type="table" w:styleId="605">
    <w:name w:val="List Table 6 Colorful - Accent 6"/>
    <w:basedOn w:val="661"/>
    <w:uiPriority w:val="99"/>
    <w:pPr>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sz="4" w:space="0" w:themeColor="accent6" w:themeTint="98"/>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sz="4" w:space="0" w:themeColor="accent6" w:themeTint="98"/>
        </w:tcBorders>
      </w:tcPr>
    </w:tblStylePr>
  </w:style>
  <w:style w:type="table" w:styleId="606">
    <w:name w:val="List Table 7 Colorful"/>
    <w:basedOn w:val="661"/>
    <w:uiPriority w:val="99"/>
    <w:pPr>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auto" w:fill="FFFFFF"/>
        <w:tcBorders>
          <w:left w:val="none" w:color="000000" w:sz="4" w:space="0"/>
          <w:top w:val="none" w:color="000000" w:sz="4" w:space="0"/>
          <w:right w:val="single" w:color="000000" w:sz="4" w:space="0" w:themeColor="text1" w:themeTint="80"/>
          <w:bottom w:val="none" w:color="000000" w:sz="4" w:space="0"/>
        </w:tcBorders>
      </w:tcPr>
    </w:tblStylePr>
    <w:tblStylePr w:type="firstRow">
      <w:rPr>
        <w:rFonts w:ascii="Arial" w:hAnsi="Arial"/>
        <w:i/>
        <w:color w:val="4A4A4A" w:themeColor="text1" w:themeTint="80"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text1" w:themeTint="80"/>
        </w:tcBorders>
      </w:tcPr>
    </w:tblStylePr>
    <w:tblStylePr w:type="lastCol">
      <w:rPr>
        <w:rFonts w:ascii="Arial" w:hAnsi="Arial"/>
        <w:i/>
        <w:color w:val="4A4A4A" w:themeColor="text1" w:themeTint="80" w:themeShade="95"/>
        <w:sz w:val="22"/>
      </w:rPr>
      <w:tcPr>
        <w:shd w:val="clear" w:color="auto" w:fill="FFFFFF"/>
        <w:tcBorders>
          <w:left w:val="single" w:color="000000" w:sz="4" w:space="0" w:themeColor="text1" w:themeTint="80"/>
          <w:top w:val="none" w:color="000000" w:sz="4" w:space="0"/>
          <w:right w:val="none" w:color="000000" w:sz="4" w:space="0"/>
          <w:bottom w:val="none" w:color="000000" w:sz="4" w:space="0"/>
        </w:tcBorders>
      </w:tcPr>
    </w:tblStylePr>
    <w:tblStylePr w:type="lastRow">
      <w:rPr>
        <w:rFonts w:ascii="Arial" w:hAnsi="Arial"/>
        <w:i/>
        <w:color w:val="4A4A4A" w:themeColor="text1" w:themeTint="80" w:themeShade="95"/>
        <w:sz w:val="22"/>
      </w:rPr>
      <w:tcPr>
        <w:shd w:val="clear" w:color="auto" w:fill="FFFFFF" w:themeFill="light1"/>
        <w:tcBorders>
          <w:left w:val="none" w:color="000000" w:sz="4" w:space="0"/>
          <w:top w:val="single" w:color="000000" w:sz="4" w:space="0" w:themeColor="text1" w:themeTint="80"/>
          <w:right w:val="none" w:color="000000" w:sz="4" w:space="0"/>
          <w:bottom w:val="none" w:color="000000" w:sz="4" w:space="0"/>
        </w:tcBorders>
      </w:tcPr>
    </w:tblStylePr>
    <w:tblStylePr w:type="wholeTable">
      <w:rPr>
        <w:rFonts w:ascii="Arial" w:hAnsi="Arial"/>
        <w:color w:val="4A4A4A" w:themeColor="text1" w:themeTint="80" w:themeShade="95"/>
        <w:sz w:val="22"/>
      </w:rPr>
    </w:tblStylePr>
  </w:style>
  <w:style w:type="table" w:styleId="607">
    <w:name w:val="List Table 7 Colorful - Accent 1"/>
    <w:basedOn w:val="661"/>
    <w:uiPriority w:val="99"/>
    <w:pPr>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45D8D" w:themeColor="accent1" w:themeShade="95"/>
        <w:sz w:val="22"/>
      </w:r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auto" w:fill="FFFFFF"/>
        <w:tcBorders>
          <w:left w:val="none" w:color="000000" w:sz="4" w:space="0"/>
          <w:top w:val="none" w:color="000000" w:sz="4" w:space="0"/>
          <w:right w:val="single" w:color="000000" w:sz="4" w:space="0" w:themeColor="accent1"/>
          <w:bottom w:val="none" w:color="000000" w:sz="4" w:space="0"/>
        </w:tcBorders>
      </w:tcPr>
    </w:tblStylePr>
    <w:tblStylePr w:type="firstRow">
      <w:rPr>
        <w:rFonts w:ascii="Arial" w:hAnsi="Arial"/>
        <w:i/>
        <w:color w:val="245D8D" w:themeColor="accent1"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1"/>
        </w:tcBorders>
      </w:tcPr>
    </w:tblStylePr>
    <w:tblStylePr w:type="lastCol">
      <w:rPr>
        <w:rFonts w:ascii="Arial" w:hAnsi="Arial"/>
        <w:i/>
        <w:color w:val="245D8D" w:themeColor="accent1" w:themeShade="95"/>
        <w:sz w:val="22"/>
      </w:rPr>
      <w:tcPr>
        <w:shd w:val="clear" w:color="auto" w:fill="FFFFFF"/>
        <w:tcBorders>
          <w:left w:val="single" w:color="000000" w:sz="4" w:space="0" w:themeColor="accent1"/>
          <w:top w:val="none" w:color="000000" w:sz="4" w:space="0"/>
          <w:right w:val="none" w:color="000000" w:sz="4" w:space="0"/>
          <w:bottom w:val="none" w:color="000000" w:sz="4" w:space="0"/>
        </w:tcBorders>
      </w:tcPr>
    </w:tblStylePr>
    <w:tblStylePr w:type="lastRow">
      <w:rPr>
        <w:rFonts w:ascii="Arial" w:hAnsi="Arial"/>
        <w:i/>
        <w:color w:val="245D8D" w:themeColor="accent1" w:themeShade="95"/>
        <w:sz w:val="22"/>
      </w:rPr>
      <w:tcPr>
        <w:shd w:val="clear" w:color="auto" w:fill="FFFFFF" w:themeFill="light1"/>
        <w:tcBorders>
          <w:left w:val="none" w:color="000000" w:sz="4" w:space="0"/>
          <w:top w:val="single" w:color="000000" w:sz="4" w:space="0" w:themeColor="accent1"/>
          <w:right w:val="none" w:color="000000" w:sz="4" w:space="0"/>
          <w:bottom w:val="none" w:color="000000" w:sz="4" w:space="0"/>
        </w:tcBorders>
      </w:tcPr>
    </w:tblStylePr>
    <w:tblStylePr w:type="wholeTable">
      <w:rPr>
        <w:rFonts w:ascii="Arial" w:hAnsi="Arial"/>
        <w:color w:val="245D8D" w:themeColor="accent1" w:themeShade="95"/>
        <w:sz w:val="22"/>
      </w:rPr>
    </w:tblStylePr>
  </w:style>
  <w:style w:type="table" w:styleId="608">
    <w:name w:val="List Table 7 Colorful - Accent 2"/>
    <w:basedOn w:val="661"/>
    <w:uiPriority w:val="99"/>
    <w:pPr>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C95712" w:themeColor="accent2" w:themeTint="97" w:themeShade="95"/>
        <w:sz w:val="22"/>
      </w:r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auto" w:fill="FFFFFF"/>
        <w:tcBorders>
          <w:left w:val="none" w:color="000000" w:sz="4" w:space="0"/>
          <w:top w:val="none" w:color="000000" w:sz="4" w:space="0"/>
          <w:right w:val="single" w:color="000000" w:sz="4" w:space="0" w:themeColor="accent2" w:themeTint="97"/>
          <w:bottom w:val="none" w:color="000000" w:sz="4" w:space="0"/>
        </w:tcBorders>
      </w:tcPr>
    </w:tblStylePr>
    <w:tblStylePr w:type="firstRow">
      <w:rPr>
        <w:rFonts w:ascii="Arial" w:hAnsi="Arial"/>
        <w:i/>
        <w:color w:val="C95712" w:themeColor="accent2" w:themeTint="97"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2" w:themeTint="97"/>
        </w:tcBorders>
      </w:tcPr>
    </w:tblStylePr>
    <w:tblStylePr w:type="lastCol">
      <w:rPr>
        <w:rFonts w:ascii="Arial" w:hAnsi="Arial"/>
        <w:i/>
        <w:color w:val="C95712" w:themeColor="accent2" w:themeTint="97" w:themeShade="95"/>
        <w:sz w:val="22"/>
      </w:rPr>
      <w:tcPr>
        <w:shd w:val="clear" w:color="auto" w:fill="FFFFFF"/>
        <w:tcBorders>
          <w:left w:val="single" w:color="000000" w:sz="4" w:space="0" w:themeColor="accent2" w:themeTint="97"/>
          <w:top w:val="none" w:color="000000" w:sz="4" w:space="0"/>
          <w:right w:val="none" w:color="000000" w:sz="4" w:space="0"/>
          <w:bottom w:val="none" w:color="000000" w:sz="4" w:space="0"/>
        </w:tcBorders>
      </w:tcPr>
    </w:tblStylePr>
    <w:tblStylePr w:type="lastRow">
      <w:rPr>
        <w:rFonts w:ascii="Arial" w:hAnsi="Arial"/>
        <w:i/>
        <w:color w:val="C95712" w:themeColor="accent2" w:themeTint="97" w:themeShade="95"/>
        <w:sz w:val="22"/>
      </w:rPr>
      <w:tcPr>
        <w:shd w:val="clear" w:color="auto" w:fill="FFFFFF" w:themeFill="light1"/>
        <w:tcBorders>
          <w:left w:val="none" w:color="000000" w:sz="4" w:space="0"/>
          <w:top w:val="single" w:color="000000" w:sz="4" w:space="0" w:themeColor="accent2" w:themeTint="97"/>
          <w:right w:val="none" w:color="000000" w:sz="4" w:space="0"/>
          <w:bottom w:val="none" w:color="000000" w:sz="4" w:space="0"/>
        </w:tcBorders>
      </w:tcPr>
    </w:tblStylePr>
    <w:tblStylePr w:type="wholeTable">
      <w:rPr>
        <w:rFonts w:ascii="Arial" w:hAnsi="Arial"/>
        <w:color w:val="C95712" w:themeColor="accent2" w:themeTint="97" w:themeShade="95"/>
        <w:sz w:val="22"/>
      </w:rPr>
    </w:tblStylePr>
  </w:style>
  <w:style w:type="table" w:styleId="609">
    <w:name w:val="List Table 7 Colorful - Accent 3"/>
    <w:basedOn w:val="661"/>
    <w:uiPriority w:val="99"/>
    <w:pPr>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57575" w:themeColor="accent3" w:themeTint="98" w:themeShade="95"/>
        <w:sz w:val="22"/>
      </w:r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auto" w:fill="FFFFFF"/>
        <w:tcBorders>
          <w:left w:val="none" w:color="000000" w:sz="4" w:space="0"/>
          <w:top w:val="none" w:color="000000" w:sz="4" w:space="0"/>
          <w:right w:val="single" w:color="000000" w:sz="4" w:space="0" w:themeColor="accent3" w:themeTint="98"/>
          <w:bottom w:val="none" w:color="000000" w:sz="4" w:space="0"/>
        </w:tcBorders>
      </w:tcPr>
    </w:tblStylePr>
    <w:tblStylePr w:type="firstRow">
      <w:rPr>
        <w:rFonts w:ascii="Arial" w:hAnsi="Arial"/>
        <w:i/>
        <w:color w:val="757575" w:themeColor="accent3" w:themeTint="98"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3" w:themeTint="98"/>
        </w:tcBorders>
      </w:tcPr>
    </w:tblStylePr>
    <w:tblStylePr w:type="lastCol">
      <w:rPr>
        <w:rFonts w:ascii="Arial" w:hAnsi="Arial"/>
        <w:i/>
        <w:color w:val="757575" w:themeColor="accent3" w:themeTint="98" w:themeShade="95"/>
        <w:sz w:val="22"/>
      </w:rPr>
      <w:tcPr>
        <w:shd w:val="clear" w:color="auto" w:fill="FFFFFF"/>
        <w:tcBorders>
          <w:left w:val="single" w:color="000000" w:sz="4" w:space="0" w:themeColor="accent3" w:themeTint="98"/>
          <w:top w:val="none" w:color="000000" w:sz="4" w:space="0"/>
          <w:right w:val="none" w:color="000000" w:sz="4" w:space="0"/>
          <w:bottom w:val="none" w:color="000000" w:sz="4" w:space="0"/>
        </w:tcBorders>
      </w:tcPr>
    </w:tblStylePr>
    <w:tblStylePr w:type="lastRow">
      <w:rPr>
        <w:rFonts w:ascii="Arial" w:hAnsi="Arial"/>
        <w:i/>
        <w:color w:val="757575" w:themeColor="accent3" w:themeTint="98" w:themeShade="95"/>
        <w:sz w:val="22"/>
      </w:rPr>
      <w:tcPr>
        <w:shd w:val="clear" w:color="auto" w:fill="FFFFFF" w:themeFill="light1"/>
        <w:tcBorders>
          <w:left w:val="none" w:color="000000" w:sz="4" w:space="0"/>
          <w:top w:val="single" w:color="000000" w:sz="4" w:space="0" w:themeColor="accent3" w:themeTint="98"/>
          <w:right w:val="none" w:color="000000" w:sz="4" w:space="0"/>
          <w:bottom w:val="none" w:color="000000" w:sz="4" w:space="0"/>
        </w:tcBorders>
      </w:tcPr>
    </w:tblStylePr>
    <w:tblStylePr w:type="wholeTable">
      <w:rPr>
        <w:rFonts w:ascii="Arial" w:hAnsi="Arial"/>
        <w:color w:val="757575" w:themeColor="accent3" w:themeTint="98" w:themeShade="95"/>
        <w:sz w:val="22"/>
      </w:rPr>
    </w:tblStylePr>
  </w:style>
  <w:style w:type="table" w:styleId="610">
    <w:name w:val="List Table 7 Colorful - Accent 4"/>
    <w:basedOn w:val="661"/>
    <w:uiPriority w:val="99"/>
    <w:pPr>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CD9600" w:themeColor="accent4" w:themeTint="9A" w:themeShade="95"/>
        <w:sz w:val="22"/>
      </w:r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auto" w:fill="FFFFFF"/>
        <w:tcBorders>
          <w:left w:val="none" w:color="000000" w:sz="4" w:space="0"/>
          <w:top w:val="none" w:color="000000" w:sz="4" w:space="0"/>
          <w:right w:val="single" w:color="000000" w:sz="4" w:space="0" w:themeColor="accent4" w:themeTint="9A"/>
          <w:bottom w:val="none" w:color="000000" w:sz="4" w:space="0"/>
        </w:tcBorders>
      </w:tcPr>
    </w:tblStylePr>
    <w:tblStylePr w:type="firstRow">
      <w:rPr>
        <w:rFonts w:ascii="Arial" w:hAnsi="Arial"/>
        <w:i/>
        <w:color w:val="CD9600" w:themeColor="accent4" w:themeTint="9A"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4" w:themeTint="9A"/>
        </w:tcBorders>
      </w:tcPr>
    </w:tblStylePr>
    <w:tblStylePr w:type="lastCol">
      <w:rPr>
        <w:rFonts w:ascii="Arial" w:hAnsi="Arial"/>
        <w:i/>
        <w:color w:val="CD9600" w:themeColor="accent4" w:themeTint="9A" w:themeShade="95"/>
        <w:sz w:val="22"/>
      </w:rPr>
      <w:tcPr>
        <w:shd w:val="clear" w:color="auto" w:fill="FFFFFF"/>
        <w:tcBorders>
          <w:left w:val="single" w:color="000000" w:sz="4" w:space="0" w:themeColor="accent4" w:themeTint="9A"/>
          <w:top w:val="none" w:color="000000" w:sz="4" w:space="0"/>
          <w:right w:val="none" w:color="000000" w:sz="4" w:space="0"/>
          <w:bottom w:val="none" w:color="000000" w:sz="4" w:space="0"/>
        </w:tcBorders>
      </w:tcPr>
    </w:tblStylePr>
    <w:tblStylePr w:type="lastRow">
      <w:rPr>
        <w:rFonts w:ascii="Arial" w:hAnsi="Arial"/>
        <w:i/>
        <w:color w:val="CD9600" w:themeColor="accent4" w:themeTint="9A" w:themeShade="95"/>
        <w:sz w:val="22"/>
      </w:rPr>
      <w:tcPr>
        <w:shd w:val="clear" w:color="auto" w:fill="FFFFFF" w:themeFill="light1"/>
        <w:tcBorders>
          <w:left w:val="none" w:color="000000" w:sz="4" w:space="0"/>
          <w:top w:val="single" w:color="000000" w:sz="4" w:space="0" w:themeColor="accent4" w:themeTint="9A"/>
          <w:right w:val="none" w:color="000000" w:sz="4" w:space="0"/>
          <w:bottom w:val="none" w:color="000000" w:sz="4" w:space="0"/>
        </w:tcBorders>
      </w:tcPr>
    </w:tblStylePr>
    <w:tblStylePr w:type="wholeTable">
      <w:rPr>
        <w:rFonts w:ascii="Arial" w:hAnsi="Arial"/>
        <w:color w:val="CD9600" w:themeColor="accent4" w:themeTint="9A" w:themeShade="95"/>
        <w:sz w:val="22"/>
      </w:rPr>
    </w:tblStylePr>
  </w:style>
  <w:style w:type="table" w:styleId="611">
    <w:name w:val="List Table 7 Colorful - Accent 5"/>
    <w:basedOn w:val="661"/>
    <w:uiPriority w:val="99"/>
    <w:pPr>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335E9E" w:themeColor="accent5" w:themeTint="9A" w:themeShade="95"/>
        <w:sz w:val="22"/>
      </w:r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auto" w:fill="FFFFFF"/>
        <w:tcBorders>
          <w:left w:val="none" w:color="000000" w:sz="4" w:space="0"/>
          <w:top w:val="none" w:color="000000" w:sz="4" w:space="0"/>
          <w:right w:val="single" w:color="000000" w:sz="4" w:space="0" w:themeColor="accent5" w:themeTint="9A"/>
          <w:bottom w:val="none" w:color="000000" w:sz="4" w:space="0"/>
        </w:tcBorders>
      </w:tcPr>
    </w:tblStylePr>
    <w:tblStylePr w:type="firstRow">
      <w:rPr>
        <w:rFonts w:ascii="Arial" w:hAnsi="Arial"/>
        <w:i/>
        <w:color w:val="335E9E" w:themeColor="accent5" w:themeTint="9A"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5" w:themeTint="9A"/>
        </w:tcBorders>
      </w:tcPr>
    </w:tblStylePr>
    <w:tblStylePr w:type="lastCol">
      <w:rPr>
        <w:rFonts w:ascii="Arial" w:hAnsi="Arial"/>
        <w:i/>
        <w:color w:val="335E9E" w:themeColor="accent5" w:themeTint="9A" w:themeShade="95"/>
        <w:sz w:val="22"/>
      </w:rPr>
      <w:tcPr>
        <w:shd w:val="clear" w:color="auto" w:fill="FFFFFF"/>
        <w:tcBorders>
          <w:left w:val="single" w:color="000000" w:sz="4" w:space="0" w:themeColor="accent5" w:themeTint="9A"/>
          <w:top w:val="none" w:color="000000" w:sz="4" w:space="0"/>
          <w:right w:val="none" w:color="000000" w:sz="4" w:space="0"/>
          <w:bottom w:val="none" w:color="000000" w:sz="4" w:space="0"/>
        </w:tcBorders>
      </w:tcPr>
    </w:tblStylePr>
    <w:tblStylePr w:type="lastRow">
      <w:rPr>
        <w:rFonts w:ascii="Arial" w:hAnsi="Arial"/>
        <w:i/>
        <w:color w:val="335E9E" w:themeColor="accent5" w:themeTint="9A" w:themeShade="95"/>
        <w:sz w:val="22"/>
      </w:rPr>
      <w:tcPr>
        <w:shd w:val="clear" w:color="auto" w:fill="FFFFFF" w:themeFill="light1"/>
        <w:tcBorders>
          <w:left w:val="none" w:color="000000" w:sz="4" w:space="0"/>
          <w:top w:val="single" w:color="000000" w:sz="4" w:space="0" w:themeColor="accent5" w:themeTint="9A"/>
          <w:right w:val="none" w:color="000000" w:sz="4" w:space="0"/>
          <w:bottom w:val="none" w:color="000000" w:sz="4" w:space="0"/>
        </w:tcBorders>
      </w:tcPr>
    </w:tblStylePr>
    <w:tblStylePr w:type="wholeTable">
      <w:rPr>
        <w:rFonts w:ascii="Arial" w:hAnsi="Arial"/>
        <w:color w:val="335E9E" w:themeColor="accent5" w:themeTint="9A" w:themeShade="95"/>
        <w:sz w:val="22"/>
      </w:rPr>
    </w:tblStylePr>
  </w:style>
  <w:style w:type="table" w:styleId="612">
    <w:name w:val="List Table 7 Colorful - Accent 6"/>
    <w:basedOn w:val="661"/>
    <w:uiPriority w:val="99"/>
    <w:pPr>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5F8F3C" w:themeColor="accent6" w:themeTint="98" w:themeShade="95"/>
        <w:sz w:val="22"/>
      </w:r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auto" w:fill="FFFFFF"/>
        <w:tcBorders>
          <w:left w:val="none" w:color="000000" w:sz="4" w:space="0"/>
          <w:top w:val="none" w:color="000000" w:sz="4" w:space="0"/>
          <w:right w:val="single" w:color="000000" w:sz="4" w:space="0" w:themeColor="accent6" w:themeTint="98"/>
          <w:bottom w:val="none" w:color="000000" w:sz="4" w:space="0"/>
        </w:tcBorders>
      </w:tcPr>
    </w:tblStylePr>
    <w:tblStylePr w:type="firstRow">
      <w:rPr>
        <w:rFonts w:ascii="Arial" w:hAnsi="Arial"/>
        <w:i/>
        <w:color w:val="5F8F3C" w:themeColor="accent6" w:themeTint="98" w:themeShade="95"/>
        <w:sz w:val="22"/>
      </w:rPr>
      <w:tcPr>
        <w:shd w:val="clear" w:color="auto" w:fill="FFFFFF" w:themeFill="light1"/>
        <w:tcBorders>
          <w:left w:val="none" w:color="000000" w:sz="4" w:space="0"/>
          <w:top w:val="none" w:color="000000" w:sz="4" w:space="0"/>
          <w:right w:val="none" w:color="000000" w:sz="4" w:space="0"/>
          <w:bottom w:val="single" w:color="000000" w:sz="4" w:space="0" w:themeColor="accent6" w:themeTint="98"/>
        </w:tcBorders>
      </w:tcPr>
    </w:tblStylePr>
    <w:tblStylePr w:type="lastCol">
      <w:rPr>
        <w:rFonts w:ascii="Arial" w:hAnsi="Arial"/>
        <w:i/>
        <w:color w:val="5F8F3C" w:themeColor="accent6" w:themeTint="98" w:themeShade="95"/>
        <w:sz w:val="22"/>
      </w:rPr>
      <w:tcPr>
        <w:shd w:val="clear" w:color="auto" w:fill="FFFFFF"/>
        <w:tcBorders>
          <w:left w:val="single" w:color="000000" w:sz="4" w:space="0" w:themeColor="accent6" w:themeTint="98"/>
          <w:top w:val="none" w:color="000000" w:sz="4" w:space="0"/>
          <w:right w:val="none" w:color="000000" w:sz="4" w:space="0"/>
          <w:bottom w:val="none" w:color="000000" w:sz="4" w:space="0"/>
        </w:tcBorders>
      </w:tcPr>
    </w:tblStylePr>
    <w:tblStylePr w:type="lastRow">
      <w:rPr>
        <w:rFonts w:ascii="Arial" w:hAnsi="Arial"/>
        <w:i/>
        <w:color w:val="5F8F3C" w:themeColor="accent6" w:themeTint="98" w:themeShade="95"/>
        <w:sz w:val="22"/>
      </w:rPr>
      <w:tcPr>
        <w:shd w:val="clear" w:color="auto" w:fill="FFFFFF" w:themeFill="light1"/>
        <w:tcBorders>
          <w:left w:val="none" w:color="000000" w:sz="4" w:space="0"/>
          <w:top w:val="single" w:color="000000" w:sz="4" w:space="0" w:themeColor="accent6" w:themeTint="98"/>
          <w:right w:val="none" w:color="000000" w:sz="4" w:space="0"/>
          <w:bottom w:val="none" w:color="000000" w:sz="4" w:space="0"/>
        </w:tcBorders>
      </w:tcPr>
    </w:tblStylePr>
    <w:tblStylePr w:type="wholeTable">
      <w:rPr>
        <w:rFonts w:ascii="Arial" w:hAnsi="Arial"/>
        <w:color w:val="5F8F3C" w:themeColor="accent6" w:themeTint="98" w:themeShade="95"/>
        <w:sz w:val="22"/>
      </w:rPr>
    </w:tblStylePr>
  </w:style>
  <w:style w:type="table" w:styleId="613">
    <w:name w:val="Lined - Accent"/>
    <w:basedOn w:val="661"/>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text1" w:themeFillTint="0D"/>
      </w:tcPr>
    </w:tblStylePr>
    <w:tblStylePr w:type="band2Vert">
      <w:rPr>
        <w:rFonts w:ascii="Arial" w:hAnsi="Arial"/>
        <w:color w:val="404040"/>
        <w:sz w:val="22"/>
      </w:rPr>
      <w:tcPr>
        <w:shd w:val="clear" w:color="auto" w:fill="FFFFFF" w:themeFill="text1" w:themeFillTint="0D"/>
      </w:tcPr>
    </w:tblStylePr>
    <w:tblStylePr w:type="firstCol">
      <w:rPr>
        <w:rFonts w:ascii="Arial" w:hAnsi="Arial"/>
        <w:color w:val="F2F2F2"/>
        <w:sz w:val="22"/>
      </w:rPr>
      <w:tcPr>
        <w:shd w:val="clear" w:color="auto" w:fill="FFFFFF" w:themeFill="text1" w:themeFillTint="80"/>
      </w:tcPr>
    </w:tblStylePr>
    <w:tblStylePr w:type="firstRow">
      <w:rPr>
        <w:rFonts w:ascii="Arial" w:hAnsi="Arial"/>
        <w:color w:val="F2F2F2"/>
        <w:sz w:val="22"/>
      </w:rPr>
      <w:tcPr>
        <w:shd w:val="clear" w:color="auto" w:fill="FFFFFF" w:themeFill="text1" w:themeFillTint="80"/>
      </w:tcPr>
    </w:tblStylePr>
    <w:tblStylePr w:type="lastCol">
      <w:rPr>
        <w:rFonts w:ascii="Arial" w:hAnsi="Arial"/>
        <w:color w:val="F2F2F2"/>
        <w:sz w:val="22"/>
      </w:rPr>
      <w:tcPr>
        <w:shd w:val="clear" w:color="auto" w:fill="FFFFFF" w:themeFill="text1" w:themeFillTint="80"/>
      </w:tcPr>
    </w:tblStylePr>
    <w:tblStylePr w:type="lastRow">
      <w:rPr>
        <w:rFonts w:ascii="Arial" w:hAnsi="Arial"/>
        <w:color w:val="F2F2F2"/>
        <w:sz w:val="22"/>
      </w:rPr>
      <w:tcPr>
        <w:shd w:val="clear" w:color="auto" w:fill="FFFFFF" w:themeFill="text1" w:themeFillTint="80"/>
      </w:tcPr>
    </w:tblStylePr>
  </w:style>
  <w:style w:type="table" w:styleId="614">
    <w:name w:val="Lined - Accent 1"/>
    <w:basedOn w:val="661"/>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1" w:themeFillTint="50"/>
      </w:tcPr>
    </w:tblStylePr>
    <w:tblStylePr w:type="band2Vert">
      <w:rPr>
        <w:rFonts w:ascii="Arial" w:hAnsi="Arial"/>
        <w:color w:val="404040"/>
        <w:sz w:val="22"/>
      </w:rPr>
      <w:tcPr>
        <w:shd w:val="clear" w:color="auto" w:fill="FFFFFF" w:themeFill="accent1" w:themeFillTint="50"/>
      </w:tcPr>
    </w:tblStylePr>
    <w:tblStylePr w:type="firstCol">
      <w:rPr>
        <w:rFonts w:ascii="Arial" w:hAnsi="Arial"/>
        <w:color w:val="F2F2F2"/>
        <w:sz w:val="22"/>
      </w:rPr>
      <w:tcPr>
        <w:shd w:val="clear" w:color="auto" w:fill="FFFFFF" w:themeFill="accent1" w:themeFillTint="EA"/>
      </w:tcPr>
    </w:tblStylePr>
    <w:tblStylePr w:type="firstRow">
      <w:rPr>
        <w:rFonts w:ascii="Arial" w:hAnsi="Arial"/>
        <w:color w:val="F2F2F2"/>
        <w:sz w:val="22"/>
      </w:rPr>
      <w:tcPr>
        <w:shd w:val="clear" w:color="auto" w:fill="FFFFFF" w:themeFill="accent1" w:themeFillTint="EA"/>
      </w:tcPr>
    </w:tblStylePr>
    <w:tblStylePr w:type="lastCol">
      <w:rPr>
        <w:rFonts w:ascii="Arial" w:hAnsi="Arial"/>
        <w:color w:val="F2F2F2"/>
        <w:sz w:val="22"/>
      </w:rPr>
      <w:tcPr>
        <w:shd w:val="clear" w:color="auto" w:fill="FFFFFF" w:themeFill="accent1" w:themeFillTint="EA"/>
      </w:tcPr>
    </w:tblStylePr>
    <w:tblStylePr w:type="lastRow">
      <w:rPr>
        <w:rFonts w:ascii="Arial" w:hAnsi="Arial"/>
        <w:color w:val="F2F2F2"/>
        <w:sz w:val="22"/>
      </w:rPr>
      <w:tcPr>
        <w:shd w:val="clear" w:color="auto" w:fill="FFFFFF" w:themeFill="accent1" w:themeFillTint="EA"/>
      </w:tcPr>
    </w:tblStylePr>
  </w:style>
  <w:style w:type="table" w:styleId="615">
    <w:name w:val="Lined - Accent 2"/>
    <w:basedOn w:val="661"/>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2" w:themeFillTint="32"/>
      </w:tcPr>
    </w:tblStylePr>
    <w:tblStylePr w:type="band2Vert">
      <w:rPr>
        <w:rFonts w:ascii="Arial" w:hAnsi="Arial"/>
        <w:color w:val="404040"/>
        <w:sz w:val="22"/>
      </w:rPr>
      <w:tcPr>
        <w:shd w:val="clear" w:color="auto" w:fill="FFFFFF" w:themeFill="accent2" w:themeFillTint="32"/>
      </w:tcPr>
    </w:tblStylePr>
    <w:tblStylePr w:type="firstCol">
      <w:rPr>
        <w:rFonts w:ascii="Arial" w:hAnsi="Arial"/>
        <w:color w:val="F2F2F2"/>
        <w:sz w:val="22"/>
      </w:rPr>
      <w:tcPr>
        <w:shd w:val="clear" w:color="auto" w:fill="FFFFFF" w:themeFill="accent2" w:themeFillTint="97"/>
      </w:tcPr>
    </w:tblStylePr>
    <w:tblStylePr w:type="firstRow">
      <w:rPr>
        <w:rFonts w:ascii="Arial" w:hAnsi="Arial"/>
        <w:color w:val="F2F2F2"/>
        <w:sz w:val="22"/>
      </w:rPr>
      <w:tcPr>
        <w:shd w:val="clear" w:color="auto" w:fill="FFFFFF" w:themeFill="accent2" w:themeFillTint="97"/>
      </w:tcPr>
    </w:tblStylePr>
    <w:tblStylePr w:type="lastCol">
      <w:rPr>
        <w:rFonts w:ascii="Arial" w:hAnsi="Arial"/>
        <w:color w:val="F2F2F2"/>
        <w:sz w:val="22"/>
      </w:rPr>
      <w:tcPr>
        <w:shd w:val="clear" w:color="auto" w:fill="FFFFFF" w:themeFill="accent2" w:themeFillTint="97"/>
      </w:tcPr>
    </w:tblStylePr>
    <w:tblStylePr w:type="lastRow">
      <w:rPr>
        <w:rFonts w:ascii="Arial" w:hAnsi="Arial"/>
        <w:color w:val="F2F2F2"/>
        <w:sz w:val="22"/>
      </w:rPr>
      <w:tcPr>
        <w:shd w:val="clear" w:color="auto" w:fill="FFFFFF" w:themeFill="accent2" w:themeFillTint="97"/>
      </w:tcPr>
    </w:tblStylePr>
  </w:style>
  <w:style w:type="table" w:styleId="616">
    <w:name w:val="Lined - Accent 3"/>
    <w:basedOn w:val="661"/>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3" w:themeFillTint="34"/>
      </w:tcPr>
    </w:tblStylePr>
    <w:tblStylePr w:type="band2Vert">
      <w:rPr>
        <w:rFonts w:ascii="Arial" w:hAnsi="Arial"/>
        <w:color w:val="404040"/>
        <w:sz w:val="22"/>
      </w:rPr>
      <w:tcPr>
        <w:shd w:val="clear" w:color="auto" w:fill="FFFFFF" w:themeFill="accent3" w:themeFillTint="34"/>
      </w:tcPr>
    </w:tblStylePr>
    <w:tblStylePr w:type="firstCol">
      <w:rPr>
        <w:rFonts w:ascii="Arial" w:hAnsi="Arial"/>
        <w:color w:val="F2F2F2"/>
        <w:sz w:val="22"/>
      </w:rPr>
      <w:tcPr>
        <w:shd w:val="clear" w:color="auto" w:fill="FFFFFF" w:themeFill="accent3" w:themeFillTint="FE"/>
      </w:tcPr>
    </w:tblStylePr>
    <w:tblStylePr w:type="firstRow">
      <w:rPr>
        <w:rFonts w:ascii="Arial" w:hAnsi="Arial"/>
        <w:color w:val="F2F2F2"/>
        <w:sz w:val="22"/>
      </w:rPr>
      <w:tcPr>
        <w:shd w:val="clear" w:color="auto" w:fill="FFFFFF" w:themeFill="accent3" w:themeFillTint="FE"/>
      </w:tcPr>
    </w:tblStylePr>
    <w:tblStylePr w:type="lastCol">
      <w:rPr>
        <w:rFonts w:ascii="Arial" w:hAnsi="Arial"/>
        <w:color w:val="F2F2F2"/>
        <w:sz w:val="22"/>
      </w:rPr>
      <w:tcPr>
        <w:shd w:val="clear" w:color="auto" w:fill="FFFFFF" w:themeFill="accent3" w:themeFillTint="FE"/>
      </w:tcPr>
    </w:tblStylePr>
    <w:tblStylePr w:type="lastRow">
      <w:rPr>
        <w:rFonts w:ascii="Arial" w:hAnsi="Arial"/>
        <w:color w:val="F2F2F2"/>
        <w:sz w:val="22"/>
      </w:rPr>
      <w:tcPr>
        <w:shd w:val="clear" w:color="auto" w:fill="FFFFFF" w:themeFill="accent3" w:themeFillTint="FE"/>
      </w:tcPr>
    </w:tblStylePr>
  </w:style>
  <w:style w:type="table" w:styleId="617">
    <w:name w:val="Lined - Accent 4"/>
    <w:basedOn w:val="661"/>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4" w:themeFillTint="34"/>
      </w:tcPr>
    </w:tblStylePr>
    <w:tblStylePr w:type="band2Vert">
      <w:rPr>
        <w:rFonts w:ascii="Arial" w:hAnsi="Arial"/>
        <w:color w:val="404040"/>
        <w:sz w:val="22"/>
      </w:rPr>
      <w:tcPr>
        <w:shd w:val="clear" w:color="auto" w:fill="FFFFFF" w:themeFill="accent4" w:themeFillTint="34"/>
      </w:tcPr>
    </w:tblStylePr>
    <w:tblStylePr w:type="firstCol">
      <w:rPr>
        <w:rFonts w:ascii="Arial" w:hAnsi="Arial"/>
        <w:color w:val="F2F2F2"/>
        <w:sz w:val="22"/>
      </w:rPr>
      <w:tcPr>
        <w:shd w:val="clear" w:color="auto" w:fill="FFFFFF" w:themeFill="accent4" w:themeFillTint="9A"/>
      </w:tcPr>
    </w:tblStylePr>
    <w:tblStylePr w:type="firstRow">
      <w:rPr>
        <w:rFonts w:ascii="Arial" w:hAnsi="Arial"/>
        <w:color w:val="F2F2F2"/>
        <w:sz w:val="22"/>
      </w:rPr>
      <w:tcPr>
        <w:shd w:val="clear" w:color="auto" w:fill="FFFFFF" w:themeFill="accent4" w:themeFillTint="9A"/>
      </w:tcPr>
    </w:tblStylePr>
    <w:tblStylePr w:type="lastCol">
      <w:rPr>
        <w:rFonts w:ascii="Arial" w:hAnsi="Arial"/>
        <w:color w:val="F2F2F2"/>
        <w:sz w:val="22"/>
      </w:rPr>
      <w:tcPr>
        <w:shd w:val="clear" w:color="auto" w:fill="FFFFFF" w:themeFill="accent4" w:themeFillTint="9A"/>
      </w:tcPr>
    </w:tblStylePr>
    <w:tblStylePr w:type="lastRow">
      <w:rPr>
        <w:rFonts w:ascii="Arial" w:hAnsi="Arial"/>
        <w:color w:val="F2F2F2"/>
        <w:sz w:val="22"/>
      </w:rPr>
      <w:tcPr>
        <w:shd w:val="clear" w:color="auto" w:fill="FFFFFF" w:themeFill="accent4" w:themeFillTint="9A"/>
      </w:tcPr>
    </w:tblStylePr>
  </w:style>
  <w:style w:type="table" w:styleId="618">
    <w:name w:val="Lined - Accent 5"/>
    <w:basedOn w:val="661"/>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5" w:themeFillTint="34"/>
      </w:tcPr>
    </w:tblStylePr>
    <w:tblStylePr w:type="band2Vert">
      <w:rPr>
        <w:rFonts w:ascii="Arial" w:hAnsi="Arial"/>
        <w:color w:val="404040"/>
        <w:sz w:val="22"/>
      </w:rPr>
      <w:tcPr>
        <w:shd w:val="clear" w:color="auto" w:fill="FFFFFF" w:themeFill="accent5" w:themeFillTint="34"/>
      </w:tcPr>
    </w:tblStylePr>
    <w:tblStylePr w:type="firstCol">
      <w:rPr>
        <w:rFonts w:ascii="Arial" w:hAnsi="Arial"/>
        <w:color w:val="F2F2F2"/>
        <w:sz w:val="22"/>
      </w:rPr>
      <w:tcPr>
        <w:shd w:val="clear" w:color="auto" w:fill="FFFFFF" w:themeFill="accent5"/>
      </w:tcPr>
    </w:tblStylePr>
    <w:tblStylePr w:type="firstRow">
      <w:rPr>
        <w:rFonts w:ascii="Arial" w:hAnsi="Arial"/>
        <w:color w:val="F2F2F2"/>
        <w:sz w:val="22"/>
      </w:rPr>
      <w:tcPr>
        <w:shd w:val="clear" w:color="auto" w:fill="FFFFFF" w:themeFill="accent5"/>
      </w:tcPr>
    </w:tblStylePr>
    <w:tblStylePr w:type="lastCol">
      <w:rPr>
        <w:rFonts w:ascii="Arial" w:hAnsi="Arial"/>
        <w:color w:val="F2F2F2"/>
        <w:sz w:val="22"/>
      </w:rPr>
      <w:tcPr>
        <w:shd w:val="clear" w:color="auto" w:fill="FFFFFF" w:themeFill="accent5"/>
      </w:tcPr>
    </w:tblStylePr>
    <w:tblStylePr w:type="lastRow">
      <w:rPr>
        <w:rFonts w:ascii="Arial" w:hAnsi="Arial"/>
        <w:color w:val="F2F2F2"/>
        <w:sz w:val="22"/>
      </w:rPr>
      <w:tcPr>
        <w:shd w:val="clear" w:color="auto" w:fill="FFFFFF" w:themeFill="accent5"/>
      </w:tcPr>
    </w:tblStylePr>
  </w:style>
  <w:style w:type="table" w:styleId="619">
    <w:name w:val="Lined - Accent 6"/>
    <w:basedOn w:val="661"/>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6" w:themeFillTint="34"/>
      </w:tcPr>
    </w:tblStylePr>
    <w:tblStylePr w:type="band2Vert">
      <w:rPr>
        <w:rFonts w:ascii="Arial" w:hAnsi="Arial"/>
        <w:color w:val="404040"/>
        <w:sz w:val="22"/>
      </w:rPr>
      <w:tcPr>
        <w:shd w:val="clear" w:color="auto" w:fill="FFFFFF" w:themeFill="accent6" w:themeFillTint="34"/>
      </w:tcPr>
    </w:tblStylePr>
    <w:tblStylePr w:type="firstCol">
      <w:rPr>
        <w:rFonts w:ascii="Arial" w:hAnsi="Arial"/>
        <w:color w:val="F2F2F2"/>
        <w:sz w:val="22"/>
      </w:rPr>
      <w:tcPr>
        <w:shd w:val="clear" w:color="auto" w:fill="FFFFFF" w:themeFill="accent6"/>
      </w:tcPr>
    </w:tblStylePr>
    <w:tblStylePr w:type="firstRow">
      <w:rPr>
        <w:rFonts w:ascii="Arial" w:hAnsi="Arial"/>
        <w:color w:val="F2F2F2"/>
        <w:sz w:val="22"/>
      </w:rPr>
      <w:tcPr>
        <w:shd w:val="clear" w:color="auto" w:fill="FFFFFF" w:themeFill="accent6"/>
      </w:tcPr>
    </w:tblStylePr>
    <w:tblStylePr w:type="lastCol">
      <w:rPr>
        <w:rFonts w:ascii="Arial" w:hAnsi="Arial"/>
        <w:color w:val="F2F2F2"/>
        <w:sz w:val="22"/>
      </w:rPr>
      <w:tcPr>
        <w:shd w:val="clear" w:color="auto" w:fill="FFFFFF" w:themeFill="accent6"/>
      </w:tcPr>
    </w:tblStylePr>
    <w:tblStylePr w:type="lastRow">
      <w:rPr>
        <w:rFonts w:ascii="Arial" w:hAnsi="Arial"/>
        <w:color w:val="F2F2F2"/>
        <w:sz w:val="22"/>
      </w:rPr>
      <w:tcPr>
        <w:shd w:val="clear" w:color="auto" w:fill="FFFFFF" w:themeFill="accent6"/>
      </w:tcPr>
    </w:tblStylePr>
  </w:style>
  <w:style w:type="table" w:styleId="620">
    <w:name w:val="Bordered &amp; Lined - Accent"/>
    <w:basedOn w:val="661"/>
    <w:uiPriority w:val="99"/>
    <w:rPr>
      <w:color w:val="404040"/>
    </w:rPr>
    <w:pPr>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text1" w:themeFillTint="0D"/>
      </w:tcPr>
    </w:tblStylePr>
    <w:tblStylePr w:type="band2Vert">
      <w:rPr>
        <w:rFonts w:ascii="Arial" w:hAnsi="Arial"/>
        <w:color w:val="404040"/>
        <w:sz w:val="22"/>
      </w:rPr>
      <w:tcPr>
        <w:shd w:val="clear" w:color="auto" w:fill="FFFFFF" w:themeFill="text1" w:themeFillTint="0D"/>
      </w:tcPr>
    </w:tblStylePr>
    <w:tblStylePr w:type="firstCol">
      <w:rPr>
        <w:rFonts w:ascii="Arial" w:hAnsi="Arial"/>
        <w:color w:val="F2F2F2"/>
        <w:sz w:val="22"/>
      </w:rPr>
      <w:tcPr>
        <w:shd w:val="clear" w:color="auto" w:fill="FFFFFF" w:themeFill="text1" w:themeFillTint="80"/>
      </w:tcPr>
    </w:tblStylePr>
    <w:tblStylePr w:type="firstRow">
      <w:rPr>
        <w:rFonts w:ascii="Arial" w:hAnsi="Arial"/>
        <w:color w:val="F2F2F2"/>
        <w:sz w:val="22"/>
      </w:rPr>
      <w:tcPr>
        <w:shd w:val="clear" w:color="auto" w:fill="FFFFFF" w:themeFill="text1" w:themeFillTint="80"/>
      </w:tcPr>
    </w:tblStylePr>
    <w:tblStylePr w:type="lastCol">
      <w:rPr>
        <w:rFonts w:ascii="Arial" w:hAnsi="Arial"/>
        <w:color w:val="F2F2F2"/>
        <w:sz w:val="22"/>
      </w:rPr>
      <w:tcPr>
        <w:shd w:val="clear" w:color="auto" w:fill="FFFFFF" w:themeFill="text1" w:themeFillTint="80"/>
      </w:tcPr>
    </w:tblStylePr>
    <w:tblStylePr w:type="lastRow">
      <w:rPr>
        <w:rFonts w:ascii="Arial" w:hAnsi="Arial"/>
        <w:color w:val="F2F2F2"/>
        <w:sz w:val="22"/>
      </w:rPr>
      <w:tcPr>
        <w:shd w:val="clear" w:color="auto" w:fill="FFFFFF" w:themeFill="text1" w:themeFillTint="80"/>
      </w:tcPr>
    </w:tblStylePr>
  </w:style>
  <w:style w:type="table" w:styleId="621">
    <w:name w:val="Bordered &amp; Lined - Accent 1"/>
    <w:basedOn w:val="661"/>
    <w:uiPriority w:val="99"/>
    <w:rPr>
      <w:color w:val="404040"/>
    </w:rPr>
    <w:pPr>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1" w:themeFillTint="50"/>
      </w:tcPr>
    </w:tblStylePr>
    <w:tblStylePr w:type="band2Vert">
      <w:rPr>
        <w:rFonts w:ascii="Arial" w:hAnsi="Arial"/>
        <w:color w:val="404040"/>
        <w:sz w:val="22"/>
      </w:rPr>
      <w:tcPr>
        <w:shd w:val="clear" w:color="auto" w:fill="FFFFFF" w:themeFill="accent1" w:themeFillTint="50"/>
      </w:tcPr>
    </w:tblStylePr>
    <w:tblStylePr w:type="firstCol">
      <w:rPr>
        <w:rFonts w:ascii="Arial" w:hAnsi="Arial"/>
        <w:color w:val="F2F2F2"/>
        <w:sz w:val="22"/>
      </w:rPr>
      <w:tcPr>
        <w:shd w:val="clear" w:color="auto" w:fill="FFFFFF" w:themeFill="accent1" w:themeFillTint="EA"/>
      </w:tcPr>
    </w:tblStylePr>
    <w:tblStylePr w:type="firstRow">
      <w:rPr>
        <w:rFonts w:ascii="Arial" w:hAnsi="Arial"/>
        <w:color w:val="F2F2F2"/>
        <w:sz w:val="22"/>
      </w:rPr>
      <w:tcPr>
        <w:shd w:val="clear" w:color="auto" w:fill="FFFFFF" w:themeFill="accent1" w:themeFillTint="EA"/>
      </w:tcPr>
    </w:tblStylePr>
    <w:tblStylePr w:type="lastCol">
      <w:rPr>
        <w:rFonts w:ascii="Arial" w:hAnsi="Arial"/>
        <w:color w:val="F2F2F2"/>
        <w:sz w:val="22"/>
      </w:rPr>
      <w:tcPr>
        <w:shd w:val="clear" w:color="auto" w:fill="FFFFFF" w:themeFill="accent1" w:themeFillTint="EA"/>
      </w:tcPr>
    </w:tblStylePr>
    <w:tblStylePr w:type="lastRow">
      <w:rPr>
        <w:rFonts w:ascii="Arial" w:hAnsi="Arial"/>
        <w:color w:val="F2F2F2"/>
        <w:sz w:val="22"/>
      </w:rPr>
      <w:tcPr>
        <w:shd w:val="clear" w:color="auto" w:fill="FFFFFF" w:themeFill="accent1" w:themeFillTint="EA"/>
      </w:tcPr>
    </w:tblStylePr>
  </w:style>
  <w:style w:type="table" w:styleId="622">
    <w:name w:val="Bordered &amp; Lined - Accent 2"/>
    <w:basedOn w:val="661"/>
    <w:uiPriority w:val="99"/>
    <w:rPr>
      <w:color w:val="404040"/>
    </w:rPr>
    <w:pPr>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2" w:themeFillTint="32"/>
      </w:tcPr>
    </w:tblStylePr>
    <w:tblStylePr w:type="band2Vert">
      <w:rPr>
        <w:rFonts w:ascii="Arial" w:hAnsi="Arial"/>
        <w:color w:val="404040"/>
        <w:sz w:val="22"/>
      </w:rPr>
      <w:tcPr>
        <w:shd w:val="clear" w:color="auto" w:fill="FFFFFF" w:themeFill="accent2" w:themeFillTint="32"/>
      </w:tcPr>
    </w:tblStylePr>
    <w:tblStylePr w:type="firstCol">
      <w:rPr>
        <w:rFonts w:ascii="Arial" w:hAnsi="Arial"/>
        <w:color w:val="F2F2F2"/>
        <w:sz w:val="22"/>
      </w:rPr>
      <w:tcPr>
        <w:shd w:val="clear" w:color="auto" w:fill="FFFFFF" w:themeFill="accent2" w:themeFillTint="97"/>
      </w:tcPr>
    </w:tblStylePr>
    <w:tblStylePr w:type="firstRow">
      <w:rPr>
        <w:rFonts w:ascii="Arial" w:hAnsi="Arial"/>
        <w:color w:val="F2F2F2"/>
        <w:sz w:val="22"/>
      </w:rPr>
      <w:tcPr>
        <w:shd w:val="clear" w:color="auto" w:fill="FFFFFF" w:themeFill="accent2" w:themeFillTint="97"/>
      </w:tcPr>
    </w:tblStylePr>
    <w:tblStylePr w:type="lastCol">
      <w:rPr>
        <w:rFonts w:ascii="Arial" w:hAnsi="Arial"/>
        <w:color w:val="F2F2F2"/>
        <w:sz w:val="22"/>
      </w:rPr>
      <w:tcPr>
        <w:shd w:val="clear" w:color="auto" w:fill="FFFFFF" w:themeFill="accent2" w:themeFillTint="97"/>
      </w:tcPr>
    </w:tblStylePr>
    <w:tblStylePr w:type="lastRow">
      <w:rPr>
        <w:rFonts w:ascii="Arial" w:hAnsi="Arial"/>
        <w:color w:val="F2F2F2"/>
        <w:sz w:val="22"/>
      </w:rPr>
      <w:tcPr>
        <w:shd w:val="clear" w:color="auto" w:fill="FFFFFF" w:themeFill="accent2" w:themeFillTint="97"/>
      </w:tcPr>
    </w:tblStylePr>
  </w:style>
  <w:style w:type="table" w:styleId="623">
    <w:name w:val="Bordered &amp; Lined - Accent 3"/>
    <w:basedOn w:val="661"/>
    <w:uiPriority w:val="99"/>
    <w:rPr>
      <w:color w:val="404040"/>
    </w:rPr>
    <w:pPr>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3" w:themeFillTint="34"/>
      </w:tcPr>
    </w:tblStylePr>
    <w:tblStylePr w:type="band2Vert">
      <w:rPr>
        <w:rFonts w:ascii="Arial" w:hAnsi="Arial"/>
        <w:color w:val="404040"/>
        <w:sz w:val="22"/>
      </w:rPr>
      <w:tcPr>
        <w:shd w:val="clear" w:color="auto" w:fill="FFFFFF" w:themeFill="accent3" w:themeFillTint="34"/>
      </w:tcPr>
    </w:tblStylePr>
    <w:tblStylePr w:type="firstCol">
      <w:rPr>
        <w:rFonts w:ascii="Arial" w:hAnsi="Arial"/>
        <w:color w:val="F2F2F2"/>
        <w:sz w:val="22"/>
      </w:rPr>
      <w:tcPr>
        <w:shd w:val="clear" w:color="auto" w:fill="FFFFFF" w:themeFill="accent3" w:themeFillTint="FE"/>
      </w:tcPr>
    </w:tblStylePr>
    <w:tblStylePr w:type="firstRow">
      <w:rPr>
        <w:rFonts w:ascii="Arial" w:hAnsi="Arial"/>
        <w:color w:val="F2F2F2"/>
        <w:sz w:val="22"/>
      </w:rPr>
      <w:tcPr>
        <w:shd w:val="clear" w:color="auto" w:fill="FFFFFF" w:themeFill="accent3" w:themeFillTint="FE"/>
      </w:tcPr>
    </w:tblStylePr>
    <w:tblStylePr w:type="lastCol">
      <w:rPr>
        <w:rFonts w:ascii="Arial" w:hAnsi="Arial"/>
        <w:color w:val="F2F2F2"/>
        <w:sz w:val="22"/>
      </w:rPr>
      <w:tcPr>
        <w:shd w:val="clear" w:color="auto" w:fill="FFFFFF" w:themeFill="accent3" w:themeFillTint="FE"/>
      </w:tcPr>
    </w:tblStylePr>
    <w:tblStylePr w:type="lastRow">
      <w:rPr>
        <w:rFonts w:ascii="Arial" w:hAnsi="Arial"/>
        <w:color w:val="F2F2F2"/>
        <w:sz w:val="22"/>
      </w:rPr>
      <w:tcPr>
        <w:shd w:val="clear" w:color="auto" w:fill="FFFFFF" w:themeFill="accent3" w:themeFillTint="FE"/>
      </w:tcPr>
    </w:tblStylePr>
  </w:style>
  <w:style w:type="table" w:styleId="624">
    <w:name w:val="Bordered &amp; Lined - Accent 4"/>
    <w:basedOn w:val="661"/>
    <w:uiPriority w:val="99"/>
    <w:rPr>
      <w:color w:val="404040"/>
    </w:rPr>
    <w:pPr>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4" w:themeFillTint="34"/>
      </w:tcPr>
    </w:tblStylePr>
    <w:tblStylePr w:type="band2Vert">
      <w:rPr>
        <w:rFonts w:ascii="Arial" w:hAnsi="Arial"/>
        <w:color w:val="404040"/>
        <w:sz w:val="22"/>
      </w:rPr>
      <w:tcPr>
        <w:shd w:val="clear" w:color="auto" w:fill="FFFFFF" w:themeFill="accent4" w:themeFillTint="34"/>
      </w:tcPr>
    </w:tblStylePr>
    <w:tblStylePr w:type="firstCol">
      <w:rPr>
        <w:rFonts w:ascii="Arial" w:hAnsi="Arial"/>
        <w:color w:val="F2F2F2"/>
        <w:sz w:val="22"/>
      </w:rPr>
      <w:tcPr>
        <w:shd w:val="clear" w:color="auto" w:fill="FFFFFF" w:themeFill="accent4" w:themeFillTint="9A"/>
      </w:tcPr>
    </w:tblStylePr>
    <w:tblStylePr w:type="firstRow">
      <w:rPr>
        <w:rFonts w:ascii="Arial" w:hAnsi="Arial"/>
        <w:color w:val="F2F2F2"/>
        <w:sz w:val="22"/>
      </w:rPr>
      <w:tcPr>
        <w:shd w:val="clear" w:color="auto" w:fill="FFFFFF" w:themeFill="accent4" w:themeFillTint="9A"/>
      </w:tcPr>
    </w:tblStylePr>
    <w:tblStylePr w:type="lastCol">
      <w:rPr>
        <w:rFonts w:ascii="Arial" w:hAnsi="Arial"/>
        <w:color w:val="F2F2F2"/>
        <w:sz w:val="22"/>
      </w:rPr>
      <w:tcPr>
        <w:shd w:val="clear" w:color="auto" w:fill="FFFFFF" w:themeFill="accent4" w:themeFillTint="9A"/>
      </w:tcPr>
    </w:tblStylePr>
    <w:tblStylePr w:type="lastRow">
      <w:rPr>
        <w:rFonts w:ascii="Arial" w:hAnsi="Arial"/>
        <w:color w:val="F2F2F2"/>
        <w:sz w:val="22"/>
      </w:rPr>
      <w:tcPr>
        <w:shd w:val="clear" w:color="auto" w:fill="FFFFFF" w:themeFill="accent4" w:themeFillTint="9A"/>
      </w:tcPr>
    </w:tblStylePr>
  </w:style>
  <w:style w:type="table" w:styleId="625">
    <w:name w:val="Bordered &amp; Lined - Accent 5"/>
    <w:basedOn w:val="661"/>
    <w:uiPriority w:val="99"/>
    <w:rPr>
      <w:color w:val="404040"/>
    </w:rPr>
    <w:pPr>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5" w:themeFillTint="34"/>
      </w:tcPr>
    </w:tblStylePr>
    <w:tblStylePr w:type="band2Vert">
      <w:rPr>
        <w:rFonts w:ascii="Arial" w:hAnsi="Arial"/>
        <w:color w:val="404040"/>
        <w:sz w:val="22"/>
      </w:rPr>
      <w:tcPr>
        <w:shd w:val="clear" w:color="auto" w:fill="FFFFFF" w:themeFill="accent5" w:themeFillTint="34"/>
      </w:tcPr>
    </w:tblStylePr>
    <w:tblStylePr w:type="firstCol">
      <w:rPr>
        <w:rFonts w:ascii="Arial" w:hAnsi="Arial"/>
        <w:color w:val="F2F2F2"/>
        <w:sz w:val="22"/>
      </w:rPr>
      <w:tcPr>
        <w:shd w:val="clear" w:color="auto" w:fill="FFFFFF" w:themeFill="accent5"/>
      </w:tcPr>
    </w:tblStylePr>
    <w:tblStylePr w:type="firstRow">
      <w:rPr>
        <w:rFonts w:ascii="Arial" w:hAnsi="Arial"/>
        <w:color w:val="F2F2F2"/>
        <w:sz w:val="22"/>
      </w:rPr>
      <w:tcPr>
        <w:shd w:val="clear" w:color="auto" w:fill="FFFFFF" w:themeFill="accent5"/>
      </w:tcPr>
    </w:tblStylePr>
    <w:tblStylePr w:type="lastCol">
      <w:rPr>
        <w:rFonts w:ascii="Arial" w:hAnsi="Arial"/>
        <w:color w:val="F2F2F2"/>
        <w:sz w:val="22"/>
      </w:rPr>
      <w:tcPr>
        <w:shd w:val="clear" w:color="auto" w:fill="FFFFFF" w:themeFill="accent5"/>
      </w:tcPr>
    </w:tblStylePr>
    <w:tblStylePr w:type="lastRow">
      <w:rPr>
        <w:rFonts w:ascii="Arial" w:hAnsi="Arial"/>
        <w:color w:val="F2F2F2"/>
        <w:sz w:val="22"/>
      </w:rPr>
      <w:tcPr>
        <w:shd w:val="clear" w:color="auto" w:fill="FFFFFF" w:themeFill="accent5"/>
      </w:tcPr>
    </w:tblStylePr>
  </w:style>
  <w:style w:type="table" w:styleId="626">
    <w:name w:val="Bordered &amp; Lined - Accent 6"/>
    <w:basedOn w:val="661"/>
    <w:uiPriority w:val="99"/>
    <w:rPr>
      <w:color w:val="404040"/>
    </w:rPr>
    <w:pPr>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6" w:themeFillTint="34"/>
      </w:tcPr>
    </w:tblStylePr>
    <w:tblStylePr w:type="band2Vert">
      <w:rPr>
        <w:rFonts w:ascii="Arial" w:hAnsi="Arial"/>
        <w:color w:val="404040"/>
        <w:sz w:val="22"/>
      </w:rPr>
      <w:tcPr>
        <w:shd w:val="clear" w:color="auto" w:fill="FFFFFF" w:themeFill="accent6" w:themeFillTint="34"/>
      </w:tcPr>
    </w:tblStylePr>
    <w:tblStylePr w:type="firstCol">
      <w:rPr>
        <w:rFonts w:ascii="Arial" w:hAnsi="Arial"/>
        <w:color w:val="F2F2F2"/>
        <w:sz w:val="22"/>
      </w:rPr>
      <w:tcPr>
        <w:shd w:val="clear" w:color="auto" w:fill="FFFFFF" w:themeFill="accent6"/>
      </w:tcPr>
    </w:tblStylePr>
    <w:tblStylePr w:type="firstRow">
      <w:rPr>
        <w:rFonts w:ascii="Arial" w:hAnsi="Arial"/>
        <w:color w:val="F2F2F2"/>
        <w:sz w:val="22"/>
      </w:rPr>
      <w:tcPr>
        <w:shd w:val="clear" w:color="auto" w:fill="FFFFFF" w:themeFill="accent6"/>
      </w:tcPr>
    </w:tblStylePr>
    <w:tblStylePr w:type="lastCol">
      <w:rPr>
        <w:rFonts w:ascii="Arial" w:hAnsi="Arial"/>
        <w:color w:val="F2F2F2"/>
        <w:sz w:val="22"/>
      </w:rPr>
      <w:tcPr>
        <w:shd w:val="clear" w:color="auto" w:fill="FFFFFF" w:themeFill="accent6"/>
      </w:tcPr>
    </w:tblStylePr>
    <w:tblStylePr w:type="lastRow">
      <w:rPr>
        <w:rFonts w:ascii="Arial" w:hAnsi="Arial"/>
        <w:color w:val="F2F2F2"/>
        <w:sz w:val="22"/>
      </w:rPr>
      <w:tcPr>
        <w:shd w:val="clear" w:color="auto" w:fill="FFFFFF" w:themeFill="accent6"/>
      </w:tcPr>
    </w:tblStylePr>
  </w:style>
  <w:style w:type="table" w:styleId="627">
    <w:name w:val="Bordered"/>
    <w:basedOn w:val="661"/>
    <w:uiPriority w:val="99"/>
    <w:pPr>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text1" w:themeTint="80"/>
        </w:tcBorders>
      </w:tcPr>
    </w:tblStylePr>
    <w:tblStylePr w:type="lastCol">
      <w:rPr>
        <w:rFonts w:ascii="Arial" w:hAnsi="Arial"/>
        <w:color w:val="404040"/>
        <w:sz w:val="22"/>
      </w:rPr>
      <w:tcPr>
        <w:tcBorders>
          <w:left w:val="single" w:color="000000" w:sz="12" w:space="0" w:themeColor="text1" w:themeTint="80"/>
        </w:tcBorders>
      </w:tcPr>
    </w:tblStylePr>
    <w:tblStylePr w:type="lastRow">
      <w:rPr>
        <w:rFonts w:ascii="Arial" w:hAnsi="Arial"/>
        <w:color w:val="404040"/>
        <w:sz w:val="22"/>
      </w:rPr>
      <w:tcPr>
        <w:tcBorders>
          <w:top w:val="single" w:color="000000" w:sz="12" w:space="0" w:themeColor="text1" w:themeTint="80"/>
        </w:tcBorders>
      </w:tcPr>
    </w:tblStylePr>
  </w:style>
  <w:style w:type="table" w:styleId="628">
    <w:name w:val="Bordered - Accent 1"/>
    <w:basedOn w:val="661"/>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1"/>
        </w:tcBorders>
      </w:tcPr>
    </w:tblStylePr>
    <w:tblStylePr w:type="lastCol">
      <w:rPr>
        <w:rFonts w:ascii="Arial" w:hAnsi="Arial"/>
        <w:color w:val="404040"/>
        <w:sz w:val="22"/>
      </w:rPr>
      <w:tcPr>
        <w:tcBorders>
          <w:left w:val="single" w:color="000000" w:sz="12" w:space="0" w:themeColor="accent1"/>
        </w:tcBorders>
      </w:tcPr>
    </w:tblStylePr>
    <w:tblStylePr w:type="lastRow">
      <w:rPr>
        <w:rFonts w:ascii="Arial" w:hAnsi="Arial"/>
        <w:color w:val="404040"/>
        <w:sz w:val="22"/>
      </w:rPr>
      <w:tcPr>
        <w:tcBorders>
          <w:top w:val="single" w:color="000000" w:sz="12" w:space="0" w:themeColor="accent1"/>
        </w:tcBorders>
      </w:tcPr>
    </w:tblStylePr>
  </w:style>
  <w:style w:type="table" w:styleId="629">
    <w:name w:val="Bordered - Accent 2"/>
    <w:basedOn w:val="661"/>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2" w:themeTint="97"/>
        </w:tcBorders>
      </w:tcPr>
    </w:tblStylePr>
    <w:tblStylePr w:type="lastCol">
      <w:rPr>
        <w:rFonts w:ascii="Arial" w:hAnsi="Arial"/>
        <w:color w:val="404040"/>
        <w:sz w:val="22"/>
      </w:rPr>
      <w:tcPr>
        <w:tcBorders>
          <w:left w:val="single" w:color="000000" w:sz="12" w:space="0" w:themeColor="accent2" w:themeTint="97"/>
        </w:tcBorders>
      </w:tcPr>
    </w:tblStylePr>
    <w:tblStylePr w:type="lastRow">
      <w:rPr>
        <w:rFonts w:ascii="Arial" w:hAnsi="Arial"/>
        <w:color w:val="404040"/>
        <w:sz w:val="22"/>
      </w:rPr>
      <w:tcPr>
        <w:tcBorders>
          <w:top w:val="single" w:color="000000" w:sz="12" w:space="0" w:themeColor="accent2" w:themeTint="97"/>
        </w:tcBorders>
      </w:tcPr>
    </w:tblStylePr>
  </w:style>
  <w:style w:type="table" w:styleId="630">
    <w:name w:val="Bordered - Accent 3"/>
    <w:basedOn w:val="661"/>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3" w:themeTint="98"/>
        </w:tcBorders>
      </w:tcPr>
    </w:tblStylePr>
    <w:tblStylePr w:type="lastCol">
      <w:rPr>
        <w:rFonts w:ascii="Arial" w:hAnsi="Arial"/>
        <w:color w:val="404040"/>
        <w:sz w:val="22"/>
      </w:rPr>
      <w:tcPr>
        <w:tcBorders>
          <w:left w:val="single" w:color="000000" w:sz="12" w:space="0" w:themeColor="accent3" w:themeTint="98"/>
        </w:tcBorders>
      </w:tcPr>
    </w:tblStylePr>
    <w:tblStylePr w:type="lastRow">
      <w:rPr>
        <w:rFonts w:ascii="Arial" w:hAnsi="Arial"/>
        <w:color w:val="404040"/>
        <w:sz w:val="22"/>
      </w:rPr>
      <w:tcPr>
        <w:tcBorders>
          <w:top w:val="single" w:color="000000" w:sz="12" w:space="0" w:themeColor="accent3" w:themeTint="98"/>
        </w:tcBorders>
      </w:tcPr>
    </w:tblStylePr>
  </w:style>
  <w:style w:type="table" w:styleId="631">
    <w:name w:val="Bordered - Accent 4"/>
    <w:basedOn w:val="661"/>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4" w:themeTint="9A"/>
        </w:tcBorders>
      </w:tcPr>
    </w:tblStylePr>
    <w:tblStylePr w:type="lastCol">
      <w:rPr>
        <w:rFonts w:ascii="Arial" w:hAnsi="Arial"/>
        <w:color w:val="404040"/>
        <w:sz w:val="22"/>
      </w:rPr>
      <w:tcPr>
        <w:tcBorders>
          <w:left w:val="single" w:color="000000" w:sz="12" w:space="0" w:themeColor="accent4" w:themeTint="9A"/>
        </w:tcBorders>
      </w:tcPr>
    </w:tblStylePr>
    <w:tblStylePr w:type="lastRow">
      <w:rPr>
        <w:rFonts w:ascii="Arial" w:hAnsi="Arial"/>
        <w:color w:val="404040"/>
        <w:sz w:val="22"/>
      </w:rPr>
      <w:tcPr>
        <w:tcBorders>
          <w:top w:val="single" w:color="000000" w:sz="12" w:space="0" w:themeColor="accent4" w:themeTint="9A"/>
        </w:tcBorders>
      </w:tcPr>
    </w:tblStylePr>
  </w:style>
  <w:style w:type="table" w:styleId="632">
    <w:name w:val="Bordered - Accent 5"/>
    <w:basedOn w:val="661"/>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5" w:themeTint="9A"/>
        </w:tcBorders>
      </w:tcPr>
    </w:tblStylePr>
    <w:tblStylePr w:type="lastCol">
      <w:rPr>
        <w:rFonts w:ascii="Arial" w:hAnsi="Arial"/>
        <w:color w:val="404040"/>
        <w:sz w:val="22"/>
      </w:rPr>
      <w:tcPr>
        <w:tcBorders>
          <w:left w:val="single" w:color="000000" w:sz="12" w:space="0" w:themeColor="accent5" w:themeTint="9A"/>
        </w:tcBorders>
      </w:tcPr>
    </w:tblStylePr>
    <w:tblStylePr w:type="lastRow">
      <w:rPr>
        <w:rFonts w:ascii="Arial" w:hAnsi="Arial"/>
        <w:color w:val="404040"/>
        <w:sz w:val="22"/>
      </w:rPr>
      <w:tcPr>
        <w:tcBorders>
          <w:top w:val="single" w:color="000000" w:sz="12" w:space="0" w:themeColor="accent5" w:themeTint="9A"/>
        </w:tcBorders>
      </w:tcPr>
    </w:tblStylePr>
  </w:style>
  <w:style w:type="table" w:styleId="633">
    <w:name w:val="Bordered - Accent 6"/>
    <w:basedOn w:val="661"/>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6" w:themeTint="98"/>
        </w:tcBorders>
      </w:tcPr>
    </w:tblStylePr>
    <w:tblStylePr w:type="lastCol">
      <w:rPr>
        <w:rFonts w:ascii="Arial" w:hAnsi="Arial"/>
        <w:color w:val="404040"/>
        <w:sz w:val="22"/>
      </w:rPr>
      <w:tcPr>
        <w:tcBorders>
          <w:left w:val="single" w:color="000000" w:sz="12" w:space="0" w:themeColor="accent6" w:themeTint="98"/>
        </w:tcBorders>
      </w:tcPr>
    </w:tblStylePr>
    <w:tblStylePr w:type="lastRow">
      <w:rPr>
        <w:rFonts w:ascii="Arial" w:hAnsi="Arial"/>
        <w:color w:val="404040"/>
        <w:sz w:val="22"/>
      </w:rPr>
      <w:tcPr>
        <w:tcBorders>
          <w:top w:val="single" w:color="000000" w:sz="12" w:space="0" w:themeColor="accent6" w:themeTint="98"/>
        </w:tcBorders>
      </w:tcPr>
    </w:tblStylePr>
  </w:style>
  <w:style w:type="character" w:styleId="634">
    <w:name w:val="Hyperlink"/>
    <w:uiPriority w:val="99"/>
    <w:unhideWhenUsed/>
    <w:rPr>
      <w:color w:val="0000FF" w:themeColor="hyperlink"/>
      <w:u w:val="single"/>
    </w:rPr>
  </w:style>
  <w:style w:type="paragraph" w:styleId="635">
    <w:name w:val="footnote text"/>
    <w:basedOn w:val="651"/>
    <w:link w:val="636"/>
    <w:uiPriority w:val="99"/>
    <w:semiHidden/>
    <w:unhideWhenUsed/>
    <w:rPr>
      <w:sz w:val="18"/>
    </w:rPr>
    <w:pPr>
      <w:spacing w:lineRule="auto" w:line="240" w:after="40"/>
    </w:pPr>
  </w:style>
  <w:style w:type="character" w:styleId="636">
    <w:name w:val="Footnote Text Char"/>
    <w:link w:val="635"/>
    <w:uiPriority w:val="99"/>
    <w:rPr>
      <w:sz w:val="18"/>
    </w:rPr>
  </w:style>
  <w:style w:type="character" w:styleId="637">
    <w:name w:val="footnote reference"/>
    <w:uiPriority w:val="99"/>
    <w:unhideWhenUsed/>
    <w:rPr>
      <w:vertAlign w:val="superscript"/>
    </w:rPr>
  </w:style>
  <w:style w:type="paragraph" w:styleId="638">
    <w:name w:val="endnote text"/>
    <w:basedOn w:val="651"/>
    <w:link w:val="639"/>
    <w:uiPriority w:val="99"/>
    <w:semiHidden/>
    <w:unhideWhenUsed/>
    <w:rPr>
      <w:sz w:val="20"/>
    </w:rPr>
    <w:pPr>
      <w:spacing w:lineRule="auto" w:line="240" w:after="0"/>
    </w:pPr>
  </w:style>
  <w:style w:type="character" w:styleId="639">
    <w:name w:val="Endnote Text Char"/>
    <w:link w:val="638"/>
    <w:uiPriority w:val="99"/>
    <w:rPr>
      <w:sz w:val="20"/>
    </w:rPr>
  </w:style>
  <w:style w:type="character" w:styleId="640">
    <w:name w:val="endnote reference"/>
    <w:uiPriority w:val="99"/>
    <w:semiHidden/>
    <w:unhideWhenUsed/>
    <w:rPr>
      <w:vertAlign w:val="superscript"/>
    </w:rPr>
  </w:style>
  <w:style w:type="paragraph" w:styleId="641">
    <w:name w:val="toc 1"/>
    <w:basedOn w:val="651"/>
    <w:next w:val="651"/>
    <w:uiPriority w:val="39"/>
    <w:unhideWhenUsed/>
    <w:pPr>
      <w:ind w:left="0" w:right="0" w:firstLine="0"/>
      <w:spacing w:after="57"/>
    </w:pPr>
  </w:style>
  <w:style w:type="paragraph" w:styleId="642">
    <w:name w:val="toc 2"/>
    <w:basedOn w:val="651"/>
    <w:next w:val="651"/>
    <w:uiPriority w:val="39"/>
    <w:unhideWhenUsed/>
    <w:pPr>
      <w:ind w:left="283" w:right="0" w:firstLine="0"/>
      <w:spacing w:after="57"/>
    </w:pPr>
  </w:style>
  <w:style w:type="paragraph" w:styleId="643">
    <w:name w:val="toc 3"/>
    <w:basedOn w:val="651"/>
    <w:next w:val="651"/>
    <w:uiPriority w:val="39"/>
    <w:unhideWhenUsed/>
    <w:pPr>
      <w:ind w:left="567" w:right="0" w:firstLine="0"/>
      <w:spacing w:after="57"/>
    </w:pPr>
  </w:style>
  <w:style w:type="paragraph" w:styleId="644">
    <w:name w:val="toc 4"/>
    <w:basedOn w:val="651"/>
    <w:next w:val="651"/>
    <w:uiPriority w:val="39"/>
    <w:unhideWhenUsed/>
    <w:pPr>
      <w:ind w:left="850" w:right="0" w:firstLine="0"/>
      <w:spacing w:after="57"/>
    </w:pPr>
  </w:style>
  <w:style w:type="paragraph" w:styleId="645">
    <w:name w:val="toc 5"/>
    <w:basedOn w:val="651"/>
    <w:next w:val="651"/>
    <w:uiPriority w:val="39"/>
    <w:unhideWhenUsed/>
    <w:pPr>
      <w:ind w:left="1134" w:right="0" w:firstLine="0"/>
      <w:spacing w:after="57"/>
    </w:pPr>
  </w:style>
  <w:style w:type="paragraph" w:styleId="646">
    <w:name w:val="toc 6"/>
    <w:basedOn w:val="651"/>
    <w:next w:val="651"/>
    <w:uiPriority w:val="39"/>
    <w:unhideWhenUsed/>
    <w:pPr>
      <w:ind w:left="1417" w:right="0" w:firstLine="0"/>
      <w:spacing w:after="57"/>
    </w:pPr>
  </w:style>
  <w:style w:type="paragraph" w:styleId="647">
    <w:name w:val="toc 7"/>
    <w:basedOn w:val="651"/>
    <w:next w:val="651"/>
    <w:uiPriority w:val="39"/>
    <w:unhideWhenUsed/>
    <w:pPr>
      <w:ind w:left="1701" w:right="0" w:firstLine="0"/>
      <w:spacing w:after="57"/>
    </w:pPr>
  </w:style>
  <w:style w:type="paragraph" w:styleId="648">
    <w:name w:val="toc 8"/>
    <w:basedOn w:val="651"/>
    <w:next w:val="651"/>
    <w:uiPriority w:val="39"/>
    <w:unhideWhenUsed/>
    <w:pPr>
      <w:ind w:left="1984" w:right="0" w:firstLine="0"/>
      <w:spacing w:after="57"/>
    </w:pPr>
  </w:style>
  <w:style w:type="paragraph" w:styleId="649">
    <w:name w:val="toc 9"/>
    <w:basedOn w:val="651"/>
    <w:next w:val="651"/>
    <w:uiPriority w:val="39"/>
    <w:unhideWhenUsed/>
    <w:pPr>
      <w:ind w:left="2268" w:right="0" w:firstLine="0"/>
      <w:spacing w:after="57"/>
    </w:pPr>
  </w:style>
  <w:style w:type="paragraph" w:styleId="650">
    <w:name w:val="TOC Heading"/>
    <w:uiPriority w:val="39"/>
    <w:unhideWhenUsed/>
  </w:style>
  <w:style w:type="paragraph" w:styleId="651" w:default="1">
    <w:name w:val="Normal"/>
    <w:qFormat/>
  </w:style>
  <w:style w:type="paragraph" w:styleId="652">
    <w:name w:val="Heading 1"/>
    <w:basedOn w:val="651"/>
    <w:next w:val="651"/>
    <w:qFormat/>
    <w:uiPriority w:val="9"/>
    <w:rPr>
      <w:rFonts w:ascii="Arial" w:hAnsi="Arial" w:cs="Arial" w:eastAsia="Arial"/>
      <w:b/>
      <w:bCs/>
      <w:color w:val="000000" w:themeColor="text1"/>
      <w:sz w:val="48"/>
      <w:szCs w:val="48"/>
    </w:rPr>
    <w:pPr>
      <w:keepLines/>
      <w:keepNext/>
      <w:spacing w:after="0" w:before="480"/>
      <w:outlineLvl w:val="0"/>
    </w:pPr>
  </w:style>
  <w:style w:type="paragraph" w:styleId="653">
    <w:name w:val="Heading 2"/>
    <w:basedOn w:val="651"/>
    <w:next w:val="651"/>
    <w:qFormat/>
    <w:uiPriority w:val="9"/>
    <w:unhideWhenUsed/>
    <w:rPr>
      <w:rFonts w:ascii="Arial" w:hAnsi="Arial" w:cs="Arial" w:eastAsia="Arial"/>
      <w:b/>
      <w:bCs/>
      <w:color w:val="000000" w:themeColor="text1"/>
      <w:sz w:val="40"/>
    </w:rPr>
    <w:pPr>
      <w:keepLines/>
      <w:keepNext/>
      <w:spacing w:after="0" w:before="200"/>
      <w:outlineLvl w:val="1"/>
    </w:pPr>
  </w:style>
  <w:style w:type="paragraph" w:styleId="654">
    <w:name w:val="Heading 3"/>
    <w:basedOn w:val="651"/>
    <w:next w:val="651"/>
    <w:qFormat/>
    <w:uiPriority w:val="9"/>
    <w:unhideWhenUsed/>
    <w:rPr>
      <w:rFonts w:ascii="Arial" w:hAnsi="Arial" w:cs="Arial" w:eastAsia="Arial"/>
      <w:b/>
      <w:bCs/>
      <w:i/>
      <w:iCs/>
      <w:color w:val="000000" w:themeColor="text1"/>
      <w:sz w:val="36"/>
      <w:szCs w:val="36"/>
    </w:rPr>
    <w:pPr>
      <w:keepLines/>
      <w:keepNext/>
      <w:spacing w:after="0" w:before="200"/>
      <w:outlineLvl w:val="2"/>
    </w:pPr>
  </w:style>
  <w:style w:type="paragraph" w:styleId="655">
    <w:name w:val="Heading 4"/>
    <w:basedOn w:val="651"/>
    <w:next w:val="651"/>
    <w:qFormat/>
    <w:uiPriority w:val="9"/>
    <w:unhideWhenUsed/>
    <w:rPr>
      <w:rFonts w:ascii="Arial" w:hAnsi="Arial" w:cs="Arial" w:eastAsia="Arial"/>
      <w:color w:val="232323"/>
      <w:sz w:val="32"/>
      <w:szCs w:val="32"/>
    </w:rPr>
    <w:pPr>
      <w:keepLines/>
      <w:keepNext/>
      <w:spacing w:after="0" w:before="200"/>
      <w:outlineLvl w:val="3"/>
    </w:pPr>
  </w:style>
  <w:style w:type="paragraph" w:styleId="656">
    <w:name w:val="Heading 5"/>
    <w:basedOn w:val="651"/>
    <w:next w:val="651"/>
    <w:qFormat/>
    <w:uiPriority w:val="9"/>
    <w:unhideWhenUsed/>
    <w:rPr>
      <w:rFonts w:ascii="Arial" w:hAnsi="Arial" w:cs="Arial" w:eastAsia="Arial"/>
      <w:b/>
      <w:bCs/>
      <w:color w:val="444444"/>
      <w:sz w:val="28"/>
      <w:szCs w:val="28"/>
    </w:rPr>
    <w:pPr>
      <w:keepLines/>
      <w:keepNext/>
      <w:spacing w:after="0" w:before="200"/>
      <w:outlineLvl w:val="4"/>
    </w:pPr>
  </w:style>
  <w:style w:type="paragraph" w:styleId="657">
    <w:name w:val="Heading 6"/>
    <w:basedOn w:val="651"/>
    <w:next w:val="651"/>
    <w:qFormat/>
    <w:uiPriority w:val="9"/>
    <w:unhideWhenUsed/>
    <w:rPr>
      <w:rFonts w:ascii="Arial" w:hAnsi="Arial" w:cs="Arial" w:eastAsia="Arial"/>
      <w:i/>
      <w:iCs/>
      <w:color w:val="232323"/>
      <w:sz w:val="28"/>
      <w:szCs w:val="28"/>
    </w:rPr>
    <w:pPr>
      <w:keepLines/>
      <w:keepNext/>
      <w:spacing w:after="0" w:before="200"/>
      <w:outlineLvl w:val="5"/>
    </w:pPr>
  </w:style>
  <w:style w:type="paragraph" w:styleId="658">
    <w:name w:val="Heading 7"/>
    <w:basedOn w:val="651"/>
    <w:next w:val="651"/>
    <w:qFormat/>
    <w:uiPriority w:val="9"/>
    <w:unhideWhenUsed/>
    <w:rPr>
      <w:rFonts w:ascii="Arial" w:hAnsi="Arial" w:cs="Arial" w:eastAsia="Arial"/>
      <w:b/>
      <w:bCs/>
      <w:color w:val="606060"/>
      <w:sz w:val="24"/>
      <w:szCs w:val="24"/>
    </w:rPr>
    <w:pPr>
      <w:keepLines/>
      <w:keepNext/>
      <w:spacing w:after="0" w:before="200"/>
      <w:outlineLvl w:val="6"/>
    </w:pPr>
  </w:style>
  <w:style w:type="paragraph" w:styleId="659">
    <w:name w:val="Heading 8"/>
    <w:basedOn w:val="651"/>
    <w:next w:val="651"/>
    <w:qFormat/>
    <w:uiPriority w:val="9"/>
    <w:unhideWhenUsed/>
    <w:rPr>
      <w:rFonts w:ascii="Arial" w:hAnsi="Arial" w:cs="Arial" w:eastAsia="Arial"/>
      <w:color w:val="444444"/>
      <w:sz w:val="24"/>
      <w:szCs w:val="24"/>
    </w:rPr>
    <w:pPr>
      <w:keepLines/>
      <w:keepNext/>
      <w:spacing w:after="0" w:before="200"/>
      <w:outlineLvl w:val="7"/>
    </w:pPr>
  </w:style>
  <w:style w:type="paragraph" w:styleId="660">
    <w:name w:val="Heading 9"/>
    <w:basedOn w:val="651"/>
    <w:next w:val="651"/>
    <w:qFormat/>
    <w:uiPriority w:val="9"/>
    <w:unhideWhenUsed/>
    <w:rPr>
      <w:rFonts w:ascii="Arial" w:hAnsi="Arial" w:cs="Arial" w:eastAsia="Arial"/>
      <w:i/>
      <w:iCs/>
      <w:color w:val="444444"/>
      <w:sz w:val="23"/>
      <w:szCs w:val="23"/>
    </w:rPr>
    <w:pPr>
      <w:keepLines/>
      <w:keepNext/>
      <w:spacing w:after="0" w:before="200"/>
      <w:outlineLvl w:val="8"/>
    </w:pPr>
  </w:style>
  <w:style w:type="table" w:styleId="661" w:default="1">
    <w:name w:val="Normal Table"/>
    <w:uiPriority w:val="99"/>
    <w:semiHidden/>
    <w:unhideWhenUsed/>
    <w:tblPr>
      <w:tblInd w:w="0" w:type="dxa"/>
      <w:tblCellMar>
        <w:left w:w="108" w:type="dxa"/>
        <w:top w:w="0" w:type="dxa"/>
        <w:right w:w="108" w:type="dxa"/>
        <w:bottom w:w="0" w:type="dxa"/>
      </w:tblCellMar>
    </w:tblPr>
  </w:style>
  <w:style w:type="numbering" w:styleId="662" w:default="1">
    <w:name w:val="No List"/>
    <w:uiPriority w:val="99"/>
    <w:semiHidden/>
    <w:unhideWhenUsed/>
  </w:style>
  <w:style w:type="paragraph" w:styleId="663">
    <w:name w:val="Footer"/>
    <w:basedOn w:val="651"/>
    <w:uiPriority w:val="99"/>
    <w:unhideWhenUsed/>
    <w:pPr>
      <w:spacing w:lineRule="auto" w:line="240" w:after="0"/>
      <w:tabs>
        <w:tab w:val="center" w:pos="4677" w:leader="none"/>
        <w:tab w:val="right" w:pos="9355" w:leader="none"/>
      </w:tabs>
    </w:pPr>
  </w:style>
  <w:style w:type="paragraph" w:styleId="664">
    <w:name w:val="Header"/>
    <w:basedOn w:val="651"/>
    <w:uiPriority w:val="99"/>
    <w:unhideWhenUsed/>
    <w:pPr>
      <w:spacing w:lineRule="auto" w:line="240" w:after="0"/>
      <w:tabs>
        <w:tab w:val="center" w:pos="4677" w:leader="none"/>
        <w:tab w:val="right" w:pos="9355" w:leader="none"/>
      </w:tabs>
    </w:pPr>
  </w:style>
  <w:style w:type="paragraph" w:styleId="665">
    <w:name w:val="No Spacing"/>
    <w:basedOn w:val="651"/>
    <w:qFormat/>
    <w:uiPriority w:val="1"/>
    <w:pPr>
      <w:spacing w:lineRule="auto" w:line="240" w:after="0"/>
    </w:pPr>
  </w:style>
  <w:style w:type="paragraph" w:styleId="666">
    <w:name w:val="Quote"/>
    <w:basedOn w:val="651"/>
    <w:next w:val="651"/>
    <w:qFormat/>
    <w:uiPriority w:val="29"/>
    <w:rPr>
      <w:i/>
      <w:iCs/>
      <w:color w:val="373737"/>
      <w:sz w:val="18"/>
      <w:szCs w:val="18"/>
    </w:rPr>
    <w:pPr>
      <w:ind w:left="4536"/>
      <w:jc w:val="both"/>
    </w:pPr>
  </w:style>
  <w:style w:type="paragraph" w:styleId="667">
    <w:name w:val="Subtitle"/>
    <w:basedOn w:val="651"/>
    <w:next w:val="651"/>
    <w:qFormat/>
    <w:uiPriority w:val="11"/>
    <w:rPr>
      <w:rFonts w:ascii="Arial" w:hAnsi="Arial" w:cs="Arial" w:eastAsia="Arial"/>
      <w:i/>
      <w:iCs/>
      <w:color w:val="444444"/>
      <w:sz w:val="52"/>
      <w:szCs w:val="52"/>
    </w:rPr>
    <w:pPr>
      <w:numPr>
        <w:ilvl w:val="1"/>
      </w:numPr>
      <w:spacing w:lineRule="auto" w:line="240"/>
      <w:outlineLvl w:val="0"/>
    </w:pPr>
  </w:style>
  <w:style w:type="paragraph" w:styleId="668">
    <w:name w:val="Intense Quote"/>
    <w:basedOn w:val="651"/>
    <w:next w:val="651"/>
    <w:qFormat/>
    <w:uiPriority w:val="30"/>
    <w:rPr>
      <w:b/>
      <w:bCs/>
      <w:i/>
      <w:iCs/>
      <w:color w:val="464646"/>
      <w:sz w:val="19"/>
      <w:szCs w:val="19"/>
    </w:rPr>
    <w:pPr>
      <w:ind w:left="567" w:right="567"/>
      <w:jc w:val="both"/>
      <w:shd w:val="clear" w:color="auto" w:fill="EEEEEE"/>
      <w:pBdr>
        <w:left w:val="single" w:color="808080" w:sz="4" w:space="4"/>
        <w:top w:val="single" w:color="808080" w:sz="4" w:space="1"/>
        <w:right w:val="single" w:color="808080" w:sz="4" w:space="4"/>
        <w:bottom w:val="single" w:color="808080" w:sz="4" w:space="1"/>
      </w:pBdr>
    </w:pPr>
  </w:style>
  <w:style w:type="paragraph" w:styleId="669">
    <w:name w:val="Title"/>
    <w:basedOn w:val="651"/>
    <w:next w:val="651"/>
    <w:qFormat/>
    <w:uiPriority w:val="10"/>
    <w:rPr>
      <w:rFonts w:ascii="Arial" w:hAnsi="Arial" w:cs="Arial" w:eastAsia="Arial"/>
      <w:b/>
      <w:bCs/>
      <w:color w:val="000000" w:themeColor="text1"/>
      <w:sz w:val="72"/>
      <w:szCs w:val="72"/>
    </w:rPr>
    <w:pPr>
      <w:contextualSpacing w:val="true"/>
      <w:spacing w:lineRule="auto" w:line="240" w:after="80" w:before="300"/>
      <w:pBdr>
        <w:bottom w:val="single" w:color="000000" w:sz="24" w:space="0" w:themeColor="text1"/>
      </w:pBdr>
      <w:outlineLvl w:val="0"/>
    </w:pPr>
  </w:style>
  <w:style w:type="paragraph" w:styleId="670">
    <w:name w:val="List Paragraph"/>
    <w:basedOn w:val="651"/>
    <w:qFormat/>
    <w:uiPriority w:val="34"/>
    <w:pPr>
      <w:contextualSpacing w:val="true"/>
      <w:ind w:left="720"/>
    </w:pPr>
  </w:style>
  <w:style w:type="character" w:styleId="671" w:default="1">
    <w:name w:val="Default Paragraph Font"/>
    <w:uiPriority w:val="1"/>
    <w:semiHidden/>
    <w:unhideWhenUsed/>
  </w:style>
  <w:style w:type="paragraph" w:styleId="672">
    <w:name w:val="Normal (Web)"/>
    <w:uiPriority w:val="99"/>
    <w:unhideWhenUsed/>
    <w:rPr>
      <w:rFonts w:ascii="Times New Roman" w:hAnsi="Times New Roman" w:cs="Times New Roman" w:eastAsia="Times New Roman"/>
      <w:b w:val="false"/>
      <w:bCs w:val="false"/>
      <w:i w:val="false"/>
      <w:iCs w:val="false"/>
      <w:caps w:val="false"/>
      <w:smallCaps w:val="false"/>
      <w:strike w:val="false"/>
      <w:vanish w:val="false"/>
      <w:color w:val="auto"/>
      <w:spacing w:val="0"/>
      <w:position w:val="0"/>
      <w:sz w:val="24"/>
      <w:szCs w:val="24"/>
      <w:u w:val="none"/>
      <w:vertAlign w:val="baseline"/>
      <w:rtl w:val="false"/>
      <w:cs w:val="false"/>
      <w:lang w:val="ru-RU" w:bidi="ar-SA" w:eastAsia="ru-RU"/>
    </w:rPr>
    <w:pPr>
      <w:contextualSpacing w:val="false"/>
      <w:ind w:left="0" w:right="0" w:firstLine="0"/>
      <w:jc w:val="left"/>
      <w:keepLines w:val="false"/>
      <w:keepNext w:val="false"/>
      <w:pageBreakBefore w:val="false"/>
      <w:spacing w:lineRule="auto" w:line="240" w:after="100" w:afterAutospacing="1" w:before="100" w:beforeAutospacing="1"/>
      <w:shd w:val="nil" w:color="auto" w:fill="000000"/>
      <w:widowControl/>
      <w:pBdr>
        <w:left w:val="none" w:color="000000" w:sz="4" w:space="0"/>
        <w:top w:val="none" w:color="000000" w:sz="4" w:space="0"/>
        <w:right w:val="none" w:color="000000" w:sz="4" w:space="0"/>
        <w:bottom w:val="none" w:color="000000" w:sz="4" w:space="0"/>
        <w:between w:val="none" w:color="000000" w:sz="4" w:space="0"/>
      </w:pBdr>
    </w:pPr>
  </w:style>
  <w:style w:type="paragraph" w:styleId="673">
    <w:name w:val="Обычный"/>
    <w:next w:val="504"/>
    <w:link w:val="504"/>
    <w:rPr>
      <w:rFonts w:ascii="Times New Roman" w:hAnsi="Times New Roman" w:cs="Times New Roman" w:eastAsia="Times New Roman"/>
      <w:b w:val="false"/>
      <w:bCs w:val="false"/>
      <w:i w:val="false"/>
      <w:iCs w:val="false"/>
      <w:caps w:val="false"/>
      <w:smallCaps w:val="false"/>
      <w:strike w:val="false"/>
      <w:vanish w:val="false"/>
      <w:color w:val="auto"/>
      <w:spacing w:val="0"/>
      <w:position w:val="0"/>
      <w:sz w:val="24"/>
      <w:szCs w:val="24"/>
      <w:u w:val="none"/>
      <w:vertAlign w:val="baseline"/>
      <w:rtl w:val="false"/>
      <w:cs w:val="false"/>
      <w:lang w:val="ru-RU" w:bidi="ar-SA" w:eastAsia="ar-SA"/>
    </w:rPr>
    <w:pPr>
      <w:contextualSpacing w:val="false"/>
      <w:ind w:left="0" w:right="0" w:firstLine="0"/>
      <w:jc w:val="left"/>
      <w:keepLines w:val="false"/>
      <w:keepNext w:val="false"/>
      <w:pageBreakBefore w:val="false"/>
      <w:spacing w:lineRule="auto" w:line="240" w:after="0" w:afterAutospacing="0" w:before="0" w:beforeAutospacing="0"/>
      <w:shd w:val="nil" w:color="auto" w:fill="000000"/>
      <w:widowControl/>
      <w:pBdr>
        <w:left w:val="none" w:color="000000" w:sz="4" w:space="0"/>
        <w:top w:val="none" w:color="000000" w:sz="4" w:space="0"/>
        <w:right w:val="none" w:color="000000" w:sz="4" w:space="0"/>
        <w:bottom w:val="none" w:color="000000" w:sz="4" w:space="0"/>
        <w:between w:val="none" w:color="000000" w:sz="4" w:space="0"/>
      </w:pBdr>
    </w:pPr>
  </w:style>
  <w:style w:type="paragraph" w:styleId="674">
    <w:name w:val="Абзац списка"/>
    <w:basedOn w:val="504"/>
    <w:next w:val="599"/>
    <w:link w:val="504"/>
    <w:rPr>
      <w:rFonts w:ascii="Times New Roman" w:hAnsi="Times New Roman" w:cs="Times New Roman" w:eastAsia="Times New Roman"/>
      <w:b w:val="false"/>
      <w:bCs w:val="false"/>
      <w:i w:val="false"/>
      <w:iCs w:val="false"/>
      <w:caps w:val="false"/>
      <w:smallCaps w:val="false"/>
      <w:strike w:val="false"/>
      <w:vanish w:val="false"/>
      <w:color w:val="auto"/>
      <w:spacing w:val="0"/>
      <w:position w:val="0"/>
      <w:sz w:val="24"/>
      <w:szCs w:val="24"/>
      <w:u w:val="none"/>
      <w:vertAlign w:val="baseline"/>
      <w:rtl w:val="false"/>
      <w:cs w:val="false"/>
      <w:lang w:val="ru-RU" w:bidi="ar-SA" w:eastAsia="ar-SA"/>
    </w:rPr>
    <w:pPr>
      <w:contextualSpacing w:val="false"/>
      <w:ind w:left="720" w:right="0" w:firstLine="0"/>
      <w:jc w:val="left"/>
      <w:keepLines w:val="false"/>
      <w:keepNext w:val="false"/>
      <w:pageBreakBefore w:val="false"/>
      <w:spacing w:lineRule="auto" w:line="240" w:after="0" w:afterAutospacing="0" w:before="0" w:beforeAutospacing="0"/>
      <w:shd w:val="nil" w:color="auto" w:fill="000000"/>
      <w:widowControl/>
      <w:pBdr>
        <w:left w:val="none" w:color="000000" w:sz="4" w:space="0"/>
        <w:top w:val="none" w:color="000000" w:sz="4" w:space="0"/>
        <w:right w:val="none" w:color="000000" w:sz="4" w:space="0"/>
        <w:bottom w:val="none" w:color="000000" w:sz="4" w:space="0"/>
        <w:between w:val="none" w:color="000000" w:sz="4" w:space="0"/>
      </w:pBdr>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ONLYOFFICE/6.0.0.110</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5</cp:revision>
  <dcterms:modified xsi:type="dcterms:W3CDTF">2021-08-07T11:30:25Z</dcterms:modified>
</cp:coreProperties>
</file>