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31"/>
        <w:shd w:val="clear" w:color="auto" w:fill="auto"/>
        <w:spacing w:lineRule="auto" w:line="360" w:before="0" w:after="0"/>
        <w:rPr/>
      </w:pPr>
      <w:r>
        <w:rPr/>
        <w:t>УТВЕРЖДАЮ</w:t>
      </w:r>
    </w:p>
    <w:p>
      <w:pPr>
        <w:pStyle w:val="31"/>
        <w:shd w:val="clear" w:color="auto" w:fill="auto"/>
        <w:spacing w:lineRule="auto" w:line="360" w:before="0" w:after="0"/>
        <w:ind w:right="260" w:hanging="0"/>
        <w:rPr/>
      </w:pPr>
      <w:r>
        <w:rPr/>
        <w:t>Заместитель министра образования и науки</w:t>
      </w:r>
    </w:p>
    <w:p>
      <w:pPr>
        <w:pStyle w:val="31"/>
        <w:shd w:val="clear" w:color="auto" w:fill="auto"/>
        <w:spacing w:lineRule="auto" w:line="360" w:before="0" w:after="0"/>
        <w:ind w:right="260" w:hanging="0"/>
        <w:rPr/>
      </w:pPr>
      <w:r>
        <w:drawing>
          <wp:anchor behindDoc="1" distT="0" distB="0" distL="133350" distR="114300" simplePos="0" locked="0" layoutInCell="1" allowOverlap="1" relativeHeight="2">
            <wp:simplePos x="0" y="0"/>
            <wp:positionH relativeFrom="margin">
              <wp:posOffset>-894715</wp:posOffset>
            </wp:positionH>
            <wp:positionV relativeFrom="margin">
              <wp:posOffset>595630</wp:posOffset>
            </wp:positionV>
            <wp:extent cx="2649220" cy="1396365"/>
            <wp:effectExtent l="0" t="0" r="0" b="0"/>
            <wp:wrapNone/>
            <wp:docPr id="1" name="Picture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9220" cy="13963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 xml:space="preserve"> </w:t>
      </w:r>
      <w:r>
        <w:rPr/>
        <w:t xml:space="preserve">                        </w:t>
      </w:r>
      <w:r>
        <w:rPr/>
        <w:t>ашкортостан</w:t>
      </w:r>
    </w:p>
    <w:p>
      <w:pPr>
        <w:pStyle w:val="Normal"/>
        <w:spacing w:lineRule="auto" w:line="360"/>
        <w:jc w:val="center"/>
        <w:rPr>
          <w:sz w:val="0"/>
          <w:szCs w:val="0"/>
        </w:rPr>
      </w:pPr>
      <w:r>
        <w:rPr>
          <w:sz w:val="0"/>
          <w:szCs w:val="0"/>
        </w:rPr>
      </w:r>
    </w:p>
    <w:p>
      <w:pPr>
        <w:pStyle w:val="31"/>
        <w:shd w:val="clear" w:color="auto" w:fill="auto"/>
        <w:spacing w:lineRule="auto" w:line="360" w:before="0" w:after="0"/>
        <w:ind w:right="260" w:hanging="0"/>
        <w:rPr/>
      </w:pPr>
      <w:r>
        <w:rPr/>
        <w:t xml:space="preserve">                               </w:t>
      </w:r>
      <w:r>
        <w:rPr/>
        <w:t>Ф.Х. Миназов 2021 г.</w:t>
      </w:r>
    </w:p>
    <w:p>
      <w:pPr>
        <w:sectPr>
          <w:type w:val="nextPage"/>
          <w:pgSz w:w="11906" w:h="16838"/>
          <w:pgMar w:left="5667" w:right="764" w:header="0" w:top="0" w:footer="0" w:bottom="1496" w:gutter="0"/>
          <w:pgNumType w:fmt="decimal"/>
          <w:formProt w:val="false"/>
          <w:textDirection w:val="lrTb"/>
        </w:sectPr>
      </w:pPr>
    </w:p>
    <w:p>
      <w:pPr>
        <w:pStyle w:val="Normal"/>
        <w:pBdr/>
        <w:spacing w:lineRule="auto" w:line="360"/>
        <w:rPr/>
        <w:framePr w:w="11906" w:h="5425" w:x="-5667" w:y="1" w:wrap="none" w:vAnchor="text" w:hAnchor="text" w:hRule="exact"/>
      </w:pPr>
      <w:r>
        <w:rPr/>
      </w:r>
    </w:p>
    <w:p>
      <w:pPr>
        <w:sectPr>
          <w:type w:val="continuous"/>
          <w:pgSz w:w="11906" w:h="16838"/>
          <w:pgMar w:left="5667" w:right="764" w:header="0" w:top="0" w:footer="0" w:bottom="1496" w:gutter="0"/>
          <w:formProt w:val="false"/>
          <w:textDirection w:val="lrTb"/>
          <w:docGrid w:type="default" w:linePitch="312" w:charSpace="4294961151"/>
        </w:sectPr>
      </w:pPr>
    </w:p>
    <w:p>
      <w:pPr>
        <w:pStyle w:val="22"/>
        <w:shd w:val="clear" w:color="auto" w:fill="auto"/>
        <w:spacing w:before="0" w:after="4147"/>
        <w:rPr/>
      </w:pPr>
      <w:r>
        <w:rPr/>
        <w:t>ПОЛОЖЕНИЕ о региональном этапе II Всероссийского дистанционного конкурса среди классных руководителей на лучшие методические разработки воспитательных мероприятий в Республике Башкортостан</w:t>
      </w:r>
    </w:p>
    <w:p>
      <w:pPr>
        <w:pStyle w:val="22"/>
        <w:shd w:val="clear" w:color="auto" w:fill="auto"/>
        <w:spacing w:lineRule="exact" w:line="260" w:before="0" w:after="0"/>
        <w:rPr/>
      </w:pPr>
      <w:r>
        <w:rPr/>
        <w:t>г. Уфа - 2021 год</w:t>
      </w:r>
    </w:p>
    <w:p>
      <w:pPr>
        <w:pStyle w:val="1"/>
        <w:tabs>
          <w:tab w:val="left" w:pos="567" w:leader="none"/>
        </w:tabs>
        <w:spacing w:lineRule="exact" w:line="320"/>
        <w:ind w:left="363" w:hanging="0"/>
        <w:rPr/>
      </w:pPr>
      <w:bookmarkStart w:id="0" w:name="bookmark2"/>
      <w:r>
        <w:rPr/>
        <w:t>1. Общие</w:t>
      </w:r>
      <w:r>
        <w:rPr>
          <w:spacing w:val="-4"/>
        </w:rPr>
        <w:t xml:space="preserve"> </w:t>
      </w:r>
      <w:r>
        <w:rPr/>
        <w:t>положения</w:t>
      </w:r>
    </w:p>
    <w:p>
      <w:pPr>
        <w:pStyle w:val="1"/>
        <w:tabs>
          <w:tab w:val="left" w:pos="4322" w:leader="none"/>
        </w:tabs>
        <w:spacing w:lineRule="exact" w:line="320"/>
        <w:ind w:left="4321" w:hanging="0"/>
        <w:jc w:val="right"/>
        <w:rPr/>
      </w:pPr>
      <w:r>
        <w:rPr/>
      </w:r>
    </w:p>
    <w:p>
      <w:pPr>
        <w:pStyle w:val="ListParagraph"/>
        <w:numPr>
          <w:ilvl w:val="1"/>
          <w:numId w:val="6"/>
        </w:numPr>
        <w:tabs>
          <w:tab w:val="left" w:pos="0" w:leader="none"/>
          <w:tab w:val="left" w:pos="1134" w:leader="none"/>
        </w:tabs>
        <w:spacing w:before="0" w:after="0"/>
        <w:ind w:left="0" w:firstLine="567"/>
        <w:contextualSpacing/>
        <w:rPr>
          <w:sz w:val="28"/>
        </w:rPr>
      </w:pPr>
      <w:r>
        <w:rPr>
          <w:sz w:val="28"/>
        </w:rPr>
        <w:t>Настоящее</w:t>
      </w:r>
      <w:r>
        <w:rPr>
          <w:spacing w:val="1"/>
          <w:sz w:val="28"/>
        </w:rPr>
        <w:t xml:space="preserve"> </w:t>
      </w:r>
      <w:r>
        <w:rPr>
          <w:sz w:val="28"/>
        </w:rPr>
        <w:t>Положение</w:t>
      </w:r>
      <w:r>
        <w:rPr>
          <w:spacing w:val="1"/>
          <w:sz w:val="28"/>
        </w:rPr>
        <w:t xml:space="preserve"> </w:t>
      </w:r>
      <w:r>
        <w:rPr>
          <w:sz w:val="28"/>
        </w:rPr>
        <w:t>определяет</w:t>
      </w:r>
      <w:r>
        <w:rPr>
          <w:spacing w:val="1"/>
          <w:sz w:val="28"/>
        </w:rPr>
        <w:t xml:space="preserve"> </w:t>
      </w:r>
      <w:r>
        <w:rPr>
          <w:sz w:val="28"/>
        </w:rPr>
        <w:t>сроки,</w:t>
      </w:r>
      <w:r>
        <w:rPr>
          <w:spacing w:val="1"/>
          <w:sz w:val="28"/>
        </w:rPr>
        <w:t xml:space="preserve"> </w:t>
      </w:r>
      <w:r>
        <w:rPr>
          <w:sz w:val="28"/>
        </w:rPr>
        <w:t>условия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участия,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порядок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и проведения,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порядок определения победителей</w:t>
      </w:r>
      <w:r>
        <w:rPr>
          <w:spacing w:val="70"/>
          <w:sz w:val="28"/>
        </w:rPr>
        <w:t xml:space="preserve"> </w:t>
      </w:r>
      <w:r>
        <w:rPr>
          <w:sz w:val="28"/>
        </w:rPr>
        <w:t>регионального этапа</w:t>
      </w:r>
      <w:r>
        <w:rPr>
          <w:spacing w:val="-67"/>
          <w:sz w:val="28"/>
        </w:rPr>
        <w:t xml:space="preserve"> </w:t>
      </w:r>
      <w:r>
        <w:rPr>
          <w:sz w:val="28"/>
        </w:rPr>
        <w:t>II</w:t>
      </w:r>
      <w:r>
        <w:rPr>
          <w:spacing w:val="1"/>
          <w:sz w:val="28"/>
        </w:rPr>
        <w:t xml:space="preserve"> </w:t>
      </w:r>
      <w:r>
        <w:rPr>
          <w:sz w:val="28"/>
        </w:rPr>
        <w:t>Всероссийского</w:t>
      </w:r>
      <w:r>
        <w:rPr>
          <w:spacing w:val="1"/>
          <w:sz w:val="28"/>
        </w:rPr>
        <w:t xml:space="preserve"> </w:t>
      </w:r>
      <w:r>
        <w:rPr>
          <w:sz w:val="28"/>
        </w:rPr>
        <w:t>дистанционного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конкурса</w:t>
      </w:r>
      <w:r>
        <w:rPr>
          <w:spacing w:val="1"/>
          <w:sz w:val="28"/>
        </w:rPr>
        <w:t xml:space="preserve"> </w:t>
      </w:r>
      <w:r>
        <w:rPr>
          <w:sz w:val="28"/>
        </w:rPr>
        <w:t>среди</w:t>
      </w:r>
      <w:r>
        <w:rPr>
          <w:spacing w:val="1"/>
          <w:sz w:val="28"/>
        </w:rPr>
        <w:t xml:space="preserve"> </w:t>
      </w:r>
      <w:r>
        <w:rPr>
          <w:sz w:val="28"/>
        </w:rPr>
        <w:t>классных</w:t>
      </w:r>
      <w:r>
        <w:rPr>
          <w:spacing w:val="1"/>
          <w:sz w:val="28"/>
        </w:rPr>
        <w:t xml:space="preserve"> </w:t>
      </w:r>
      <w:r>
        <w:rPr>
          <w:sz w:val="28"/>
        </w:rPr>
        <w:t>руководителей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лучшие</w:t>
      </w:r>
      <w:r>
        <w:rPr>
          <w:spacing w:val="1"/>
          <w:sz w:val="28"/>
        </w:rPr>
        <w:t xml:space="preserve"> </w:t>
      </w:r>
      <w:r>
        <w:rPr>
          <w:sz w:val="28"/>
        </w:rPr>
        <w:t>методические</w:t>
      </w:r>
      <w:r>
        <w:rPr>
          <w:spacing w:val="1"/>
          <w:sz w:val="28"/>
        </w:rPr>
        <w:t xml:space="preserve"> </w:t>
      </w:r>
      <w:r>
        <w:rPr>
          <w:sz w:val="28"/>
        </w:rPr>
        <w:t>разработки</w:t>
      </w:r>
      <w:r>
        <w:rPr>
          <w:spacing w:val="1"/>
          <w:sz w:val="28"/>
        </w:rPr>
        <w:t xml:space="preserve"> </w:t>
      </w:r>
      <w:r>
        <w:rPr>
          <w:sz w:val="28"/>
        </w:rPr>
        <w:t>воспитательных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мероприятий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9"/>
        </w:rPr>
        <w:t>Республике Башкортостан</w:t>
      </w:r>
      <w:r>
        <w:rPr>
          <w:i/>
          <w:spacing w:val="1"/>
          <w:sz w:val="28"/>
        </w:rPr>
        <w:t xml:space="preserve"> </w:t>
      </w:r>
      <w:r>
        <w:rPr>
          <w:sz w:val="28"/>
        </w:rPr>
        <w:t>(далее</w:t>
      </w:r>
      <w:r>
        <w:rPr>
          <w:spacing w:val="-4"/>
          <w:sz w:val="28"/>
        </w:rPr>
        <w:t xml:space="preserve"> </w:t>
      </w:r>
      <w:r>
        <w:rPr>
          <w:sz w:val="28"/>
        </w:rPr>
        <w:t>– Конкурс).</w:t>
      </w:r>
    </w:p>
    <w:p>
      <w:pPr>
        <w:pStyle w:val="ListParagraph"/>
        <w:numPr>
          <w:ilvl w:val="1"/>
          <w:numId w:val="6"/>
        </w:numPr>
        <w:tabs>
          <w:tab w:val="left" w:pos="0" w:leader="none"/>
          <w:tab w:val="left" w:pos="1134" w:leader="none"/>
          <w:tab w:val="left" w:pos="1528" w:leader="none"/>
        </w:tabs>
        <w:spacing w:before="0" w:after="0"/>
        <w:ind w:left="0" w:firstLine="567"/>
        <w:contextualSpacing/>
        <w:rPr>
          <w:sz w:val="28"/>
        </w:rPr>
      </w:pPr>
      <w:r>
        <w:rPr>
          <w:sz w:val="28"/>
        </w:rPr>
        <w:t>Цель</w:t>
      </w:r>
      <w:r>
        <w:rPr>
          <w:spacing w:val="1"/>
          <w:sz w:val="28"/>
        </w:rPr>
        <w:t xml:space="preserve"> </w:t>
      </w:r>
      <w:r>
        <w:rPr>
          <w:sz w:val="28"/>
        </w:rPr>
        <w:t>Конкурса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выявление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распространение</w:t>
      </w:r>
      <w:r>
        <w:rPr>
          <w:spacing w:val="1"/>
          <w:sz w:val="28"/>
        </w:rPr>
        <w:t xml:space="preserve"> </w:t>
      </w:r>
      <w:r>
        <w:rPr>
          <w:sz w:val="28"/>
        </w:rPr>
        <w:t>лучших</w:t>
      </w:r>
      <w:r>
        <w:rPr>
          <w:spacing w:val="1"/>
          <w:sz w:val="28"/>
        </w:rPr>
        <w:t xml:space="preserve"> </w:t>
      </w:r>
      <w:r>
        <w:rPr>
          <w:sz w:val="28"/>
        </w:rPr>
        <w:t>методических</w:t>
      </w:r>
      <w:r>
        <w:rPr>
          <w:spacing w:val="-67"/>
          <w:sz w:val="28"/>
        </w:rPr>
        <w:t xml:space="preserve"> </w:t>
      </w:r>
      <w:r>
        <w:rPr>
          <w:sz w:val="28"/>
        </w:rPr>
        <w:t>разработок воспитательных мероприятий, реализуемых классными руководителями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общеобразовательных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организациях.</w:t>
      </w:r>
    </w:p>
    <w:p>
      <w:pPr>
        <w:pStyle w:val="Style20"/>
        <w:tabs>
          <w:tab w:val="left" w:pos="0" w:leader="none"/>
          <w:tab w:val="left" w:pos="1134" w:leader="none"/>
        </w:tabs>
        <w:spacing w:before="0" w:after="0"/>
        <w:ind w:firstLine="567"/>
        <w:contextualSpacing/>
        <w:jc w:val="both"/>
        <w:rPr/>
      </w:pPr>
      <w:r>
        <w:rPr/>
        <w:t>Задачи</w:t>
      </w:r>
      <w:r>
        <w:rPr>
          <w:spacing w:val="-3"/>
        </w:rPr>
        <w:t xml:space="preserve"> </w:t>
      </w:r>
      <w:r>
        <w:rPr/>
        <w:t>Конкурса:</w:t>
      </w:r>
    </w:p>
    <w:p>
      <w:pPr>
        <w:pStyle w:val="ListParagraph"/>
        <w:numPr>
          <w:ilvl w:val="0"/>
          <w:numId w:val="5"/>
        </w:numPr>
        <w:tabs>
          <w:tab w:val="left" w:pos="0" w:leader="none"/>
          <w:tab w:val="left" w:pos="1134" w:leader="none"/>
          <w:tab w:val="left" w:pos="1204" w:leader="none"/>
        </w:tabs>
        <w:spacing w:before="0" w:after="0"/>
        <w:ind w:left="0" w:hanging="0"/>
        <w:contextualSpacing/>
        <w:rPr>
          <w:sz w:val="28"/>
        </w:rPr>
      </w:pPr>
      <w:r>
        <w:rPr>
          <w:sz w:val="28"/>
        </w:rPr>
        <w:t>поддержка</w:t>
      </w:r>
      <w:r>
        <w:rPr>
          <w:spacing w:val="3"/>
          <w:sz w:val="28"/>
        </w:rPr>
        <w:t xml:space="preserve"> </w:t>
      </w:r>
      <w:r>
        <w:rPr>
          <w:sz w:val="28"/>
        </w:rPr>
        <w:t>профессионального</w:t>
      </w:r>
      <w:r>
        <w:rPr>
          <w:spacing w:val="4"/>
          <w:sz w:val="28"/>
        </w:rPr>
        <w:t xml:space="preserve"> </w:t>
      </w:r>
      <w:r>
        <w:rPr>
          <w:sz w:val="28"/>
        </w:rPr>
        <w:t>развития</w:t>
      </w:r>
      <w:r>
        <w:rPr>
          <w:spacing w:val="3"/>
          <w:sz w:val="28"/>
        </w:rPr>
        <w:t xml:space="preserve"> </w:t>
      </w:r>
      <w:r>
        <w:rPr>
          <w:sz w:val="28"/>
        </w:rPr>
        <w:t>и</w:t>
      </w:r>
      <w:r>
        <w:rPr>
          <w:spacing w:val="3"/>
          <w:sz w:val="28"/>
        </w:rPr>
        <w:t xml:space="preserve"> </w:t>
      </w:r>
      <w:r>
        <w:rPr>
          <w:sz w:val="28"/>
        </w:rPr>
        <w:t>социального</w:t>
      </w:r>
      <w:r>
        <w:rPr>
          <w:spacing w:val="4"/>
          <w:sz w:val="28"/>
        </w:rPr>
        <w:t xml:space="preserve"> </w:t>
      </w:r>
      <w:r>
        <w:rPr>
          <w:sz w:val="28"/>
        </w:rPr>
        <w:t>статуса</w:t>
      </w:r>
      <w:r>
        <w:rPr>
          <w:spacing w:val="11"/>
          <w:sz w:val="28"/>
        </w:rPr>
        <w:t xml:space="preserve"> </w:t>
      </w:r>
      <w:r>
        <w:rPr>
          <w:sz w:val="28"/>
        </w:rPr>
        <w:t xml:space="preserve">классных </w:t>
      </w:r>
      <w:r>
        <w:rPr>
          <w:spacing w:val="-67"/>
          <w:sz w:val="28"/>
        </w:rPr>
        <w:t xml:space="preserve"> </w:t>
      </w:r>
      <w:r>
        <w:rPr>
          <w:sz w:val="28"/>
        </w:rPr>
        <w:t>руководителей;</w:t>
      </w:r>
    </w:p>
    <w:p>
      <w:pPr>
        <w:pStyle w:val="ListParagraph"/>
        <w:numPr>
          <w:ilvl w:val="0"/>
          <w:numId w:val="5"/>
        </w:numPr>
        <w:tabs>
          <w:tab w:val="left" w:pos="0" w:leader="none"/>
          <w:tab w:val="left" w:pos="1134" w:leader="none"/>
          <w:tab w:val="left" w:pos="1235" w:leader="none"/>
        </w:tabs>
        <w:spacing w:before="0" w:after="0"/>
        <w:ind w:left="0" w:hanging="0"/>
        <w:contextualSpacing/>
        <w:rPr>
          <w:sz w:val="28"/>
        </w:rPr>
      </w:pPr>
      <w:r>
        <w:rPr>
          <w:sz w:val="28"/>
        </w:rPr>
        <w:t>содействие</w:t>
      </w:r>
      <w:r>
        <w:rPr>
          <w:spacing w:val="34"/>
          <w:sz w:val="28"/>
        </w:rPr>
        <w:t xml:space="preserve"> </w:t>
      </w:r>
      <w:r>
        <w:rPr>
          <w:sz w:val="28"/>
        </w:rPr>
        <w:t>совершенствованию</w:t>
      </w:r>
      <w:r>
        <w:rPr>
          <w:spacing w:val="33"/>
          <w:sz w:val="28"/>
        </w:rPr>
        <w:t xml:space="preserve"> </w:t>
      </w:r>
      <w:r>
        <w:rPr>
          <w:sz w:val="28"/>
        </w:rPr>
        <w:t>методической</w:t>
      </w:r>
      <w:r>
        <w:rPr>
          <w:spacing w:val="35"/>
          <w:sz w:val="28"/>
        </w:rPr>
        <w:t xml:space="preserve"> </w:t>
      </w:r>
      <w:r>
        <w:rPr>
          <w:sz w:val="28"/>
        </w:rPr>
        <w:t>компетентности</w:t>
      </w:r>
      <w:r>
        <w:rPr>
          <w:spacing w:val="35"/>
          <w:sz w:val="28"/>
        </w:rPr>
        <w:t xml:space="preserve"> </w:t>
      </w:r>
      <w:r>
        <w:rPr>
          <w:sz w:val="28"/>
        </w:rPr>
        <w:t xml:space="preserve">классных </w:t>
      </w:r>
      <w:r>
        <w:rPr>
          <w:spacing w:val="-67"/>
          <w:sz w:val="28"/>
        </w:rPr>
        <w:t xml:space="preserve"> </w:t>
      </w:r>
      <w:r>
        <w:rPr>
          <w:sz w:val="28"/>
        </w:rPr>
        <w:t>руководителей;</w:t>
      </w:r>
    </w:p>
    <w:p>
      <w:pPr>
        <w:pStyle w:val="ListParagraph"/>
        <w:numPr>
          <w:ilvl w:val="0"/>
          <w:numId w:val="5"/>
        </w:numPr>
        <w:tabs>
          <w:tab w:val="left" w:pos="0" w:leader="none"/>
          <w:tab w:val="left" w:pos="1134" w:leader="none"/>
          <w:tab w:val="left" w:pos="1381" w:leader="none"/>
          <w:tab w:val="left" w:pos="1382" w:leader="none"/>
          <w:tab w:val="left" w:pos="3041" w:leader="none"/>
          <w:tab w:val="left" w:pos="4828" w:leader="none"/>
          <w:tab w:val="left" w:pos="6181" w:leader="none"/>
          <w:tab w:val="left" w:pos="8402" w:leader="none"/>
          <w:tab w:val="left" w:pos="9356" w:leader="none"/>
          <w:tab w:val="left" w:pos="10329" w:leader="none"/>
        </w:tabs>
        <w:spacing w:before="0" w:after="0"/>
        <w:ind w:left="0" w:hanging="0"/>
        <w:contextualSpacing/>
        <w:rPr>
          <w:sz w:val="28"/>
        </w:rPr>
      </w:pPr>
      <w:r>
        <w:rPr>
          <w:sz w:val="28"/>
        </w:rPr>
        <w:t>содействие</w:t>
        <w:tab/>
        <w:t>повышению</w:t>
        <w:tab/>
        <w:t>качества</w:t>
        <w:tab/>
        <w:t xml:space="preserve">воспитательной деятельности </w:t>
      </w:r>
      <w:r>
        <w:rPr>
          <w:spacing w:val="-1"/>
          <w:sz w:val="28"/>
        </w:rPr>
        <w:t xml:space="preserve">в </w:t>
      </w:r>
      <w:r>
        <w:rPr>
          <w:spacing w:val="-67"/>
          <w:sz w:val="28"/>
        </w:rPr>
        <w:t xml:space="preserve"> </w:t>
      </w:r>
      <w:r>
        <w:rPr>
          <w:sz w:val="28"/>
        </w:rPr>
        <w:t>общеобразовательных</w:t>
      </w:r>
      <w:r>
        <w:rPr>
          <w:spacing w:val="-4"/>
          <w:sz w:val="28"/>
        </w:rPr>
        <w:t xml:space="preserve"> </w:t>
      </w:r>
      <w:r>
        <w:rPr>
          <w:sz w:val="28"/>
        </w:rPr>
        <w:t>организациях;</w:t>
      </w:r>
    </w:p>
    <w:p>
      <w:pPr>
        <w:pStyle w:val="ListParagraph"/>
        <w:numPr>
          <w:ilvl w:val="0"/>
          <w:numId w:val="5"/>
        </w:numPr>
        <w:tabs>
          <w:tab w:val="left" w:pos="0" w:leader="none"/>
          <w:tab w:val="left" w:pos="1134" w:leader="none"/>
          <w:tab w:val="left" w:pos="1379" w:leader="none"/>
        </w:tabs>
        <w:spacing w:before="0" w:after="0"/>
        <w:ind w:left="0" w:hanging="0"/>
        <w:contextualSpacing/>
        <w:rPr>
          <w:sz w:val="28"/>
        </w:rPr>
      </w:pPr>
      <w:r>
        <w:rPr>
          <w:sz w:val="28"/>
        </w:rPr>
        <w:t>формирование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экспертного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сообщества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области</w:t>
      </w:r>
      <w:r>
        <w:rPr>
          <w:spacing w:val="1"/>
          <w:sz w:val="28"/>
        </w:rPr>
        <w:t xml:space="preserve"> </w:t>
      </w:r>
      <w:r>
        <w:rPr>
          <w:sz w:val="28"/>
        </w:rPr>
        <w:t>методического</w:t>
      </w:r>
      <w:r>
        <w:rPr>
          <w:spacing w:val="1"/>
          <w:sz w:val="28"/>
        </w:rPr>
        <w:t xml:space="preserve"> </w:t>
      </w:r>
      <w:r>
        <w:rPr>
          <w:sz w:val="28"/>
        </w:rPr>
        <w:t>обеспечения</w:t>
      </w:r>
      <w:r>
        <w:rPr>
          <w:spacing w:val="-3"/>
          <w:sz w:val="28"/>
        </w:rPr>
        <w:t xml:space="preserve"> </w:t>
      </w:r>
      <w:r>
        <w:rPr>
          <w:sz w:val="28"/>
        </w:rPr>
        <w:t>воспитательной</w:t>
      </w:r>
      <w:r>
        <w:rPr>
          <w:spacing w:val="-3"/>
          <w:sz w:val="28"/>
        </w:rPr>
        <w:t xml:space="preserve"> </w:t>
      </w:r>
      <w:r>
        <w:rPr>
          <w:sz w:val="28"/>
        </w:rPr>
        <w:t>деятельности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общеобразовательных</w:t>
      </w:r>
      <w:r>
        <w:rPr>
          <w:spacing w:val="-2"/>
          <w:sz w:val="28"/>
        </w:rPr>
        <w:t xml:space="preserve"> </w:t>
      </w:r>
      <w:r>
        <w:rPr>
          <w:sz w:val="28"/>
        </w:rPr>
        <w:t>организациях.</w:t>
      </w:r>
    </w:p>
    <w:p>
      <w:pPr>
        <w:pStyle w:val="ListParagraph"/>
        <w:numPr>
          <w:ilvl w:val="1"/>
          <w:numId w:val="6"/>
        </w:numPr>
        <w:tabs>
          <w:tab w:val="left" w:pos="0" w:leader="none"/>
          <w:tab w:val="left" w:pos="1134" w:leader="none"/>
          <w:tab w:val="left" w:pos="1487" w:leader="none"/>
        </w:tabs>
        <w:spacing w:before="0" w:after="0"/>
        <w:ind w:left="0" w:firstLine="567"/>
        <w:contextualSpacing/>
        <w:rPr>
          <w:sz w:val="28"/>
        </w:rPr>
      </w:pPr>
      <w:r>
        <w:rPr>
          <w:sz w:val="28"/>
        </w:rPr>
        <w:t>Учредителем Конкурса является Министерство образования и науки Республики Башкортостан</w:t>
      </w:r>
      <w:r>
        <w:rPr>
          <w:spacing w:val="1"/>
          <w:sz w:val="28"/>
        </w:rPr>
        <w:t xml:space="preserve"> </w:t>
      </w:r>
      <w:r>
        <w:rPr>
          <w:sz w:val="28"/>
        </w:rPr>
        <w:t>(далее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Учредитель).</w:t>
      </w:r>
      <w:r>
        <w:rPr>
          <w:spacing w:val="1"/>
          <w:sz w:val="28"/>
        </w:rPr>
        <w:t xml:space="preserve"> </w:t>
      </w:r>
      <w:r>
        <w:rPr>
          <w:sz w:val="28"/>
        </w:rPr>
        <w:t>Региональным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оператором</w:t>
      </w:r>
      <w:r>
        <w:rPr>
          <w:spacing w:val="1"/>
          <w:sz w:val="28"/>
        </w:rPr>
        <w:t xml:space="preserve"> </w:t>
      </w:r>
      <w:r>
        <w:rPr>
          <w:sz w:val="28"/>
        </w:rPr>
        <w:t>Конкурса</w:t>
      </w:r>
      <w:r>
        <w:rPr>
          <w:spacing w:val="1"/>
          <w:sz w:val="28"/>
        </w:rPr>
        <w:t xml:space="preserve"> </w:t>
      </w:r>
      <w:r>
        <w:rPr>
          <w:sz w:val="28"/>
        </w:rPr>
        <w:t>является</w:t>
      </w:r>
      <w:r>
        <w:rPr>
          <w:spacing w:val="1"/>
          <w:sz w:val="28"/>
        </w:rPr>
        <w:t xml:space="preserve"> </w:t>
      </w:r>
      <w:r>
        <w:rPr>
          <w:sz w:val="28"/>
          <w:szCs w:val="28"/>
        </w:rPr>
        <w:t>государственное автономное учреждение дополнительного профессионального образования Институт развития образования Республики Башкортостан</w:t>
      </w:r>
      <w:r>
        <w:rPr>
          <w:sz w:val="28"/>
        </w:rPr>
        <w:t xml:space="preserve"> (далее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Региональный</w:t>
      </w:r>
      <w:r>
        <w:rPr>
          <w:spacing w:val="1"/>
          <w:sz w:val="28"/>
        </w:rPr>
        <w:t xml:space="preserve"> </w:t>
      </w:r>
      <w:r>
        <w:rPr>
          <w:sz w:val="28"/>
        </w:rPr>
        <w:t>оператор).</w:t>
      </w:r>
    </w:p>
    <w:p>
      <w:pPr>
        <w:pStyle w:val="ListParagraph"/>
        <w:numPr>
          <w:ilvl w:val="1"/>
          <w:numId w:val="6"/>
        </w:numPr>
        <w:tabs>
          <w:tab w:val="left" w:pos="0" w:leader="none"/>
          <w:tab w:val="left" w:pos="1134" w:leader="none"/>
          <w:tab w:val="left" w:pos="1554" w:leader="none"/>
          <w:tab w:val="left" w:pos="1701" w:leader="none"/>
        </w:tabs>
        <w:spacing w:before="0" w:after="0"/>
        <w:ind w:left="0" w:firstLine="567"/>
        <w:contextualSpacing/>
        <w:rPr>
          <w:sz w:val="28"/>
        </w:rPr>
      </w:pPr>
      <w:r>
        <w:rPr>
          <w:sz w:val="28"/>
        </w:rPr>
        <w:t>Организационно-техническое</w:t>
      </w:r>
      <w:r>
        <w:rPr>
          <w:spacing w:val="1"/>
          <w:sz w:val="28"/>
        </w:rPr>
        <w:t xml:space="preserve"> </w:t>
      </w:r>
      <w:r>
        <w:rPr>
          <w:sz w:val="28"/>
        </w:rPr>
        <w:t>сопровождение</w:t>
      </w:r>
      <w:r>
        <w:rPr>
          <w:spacing w:val="1"/>
          <w:sz w:val="28"/>
        </w:rPr>
        <w:t xml:space="preserve"> </w:t>
      </w:r>
      <w:r>
        <w:rPr>
          <w:sz w:val="28"/>
        </w:rPr>
        <w:t>регионального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этапа</w:t>
      </w:r>
      <w:r>
        <w:rPr>
          <w:spacing w:val="1"/>
          <w:sz w:val="28"/>
        </w:rPr>
        <w:t xml:space="preserve"> </w:t>
      </w:r>
      <w:r>
        <w:rPr>
          <w:sz w:val="28"/>
        </w:rPr>
        <w:t>Конкурса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9"/>
        </w:rPr>
        <w:t>Республике Башкортостан</w:t>
      </w:r>
      <w:r>
        <w:rPr>
          <w:i/>
          <w:sz w:val="28"/>
        </w:rPr>
        <w:t xml:space="preserve"> </w:t>
      </w:r>
      <w:r>
        <w:rPr>
          <w:sz w:val="28"/>
        </w:rPr>
        <w:t>осуществляет</w:t>
      </w:r>
      <w:r>
        <w:rPr>
          <w:spacing w:val="1"/>
          <w:sz w:val="28"/>
        </w:rPr>
        <w:t xml:space="preserve"> </w:t>
      </w:r>
      <w:r>
        <w:rPr>
          <w:sz w:val="28"/>
          <w:szCs w:val="28"/>
        </w:rPr>
        <w:t xml:space="preserve">государственное автономное учреждение дополнительного профессионального образования Институт развития образования Республики Башкортостан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региональный</w:t>
      </w:r>
      <w:r>
        <w:rPr>
          <w:spacing w:val="1"/>
          <w:sz w:val="28"/>
        </w:rPr>
        <w:t xml:space="preserve"> </w:t>
      </w:r>
      <w:r>
        <w:rPr>
          <w:sz w:val="28"/>
        </w:rPr>
        <w:t>оператор</w:t>
      </w:r>
      <w:r>
        <w:rPr>
          <w:spacing w:val="1"/>
          <w:sz w:val="28"/>
        </w:rPr>
        <w:t xml:space="preserve"> </w:t>
      </w:r>
      <w:r>
        <w:rPr>
          <w:sz w:val="28"/>
        </w:rPr>
        <w:t>Конкурса.</w:t>
      </w:r>
    </w:p>
    <w:p>
      <w:pPr>
        <w:pStyle w:val="ListParagraph"/>
        <w:numPr>
          <w:ilvl w:val="1"/>
          <w:numId w:val="6"/>
        </w:numPr>
        <w:tabs>
          <w:tab w:val="left" w:pos="0" w:leader="none"/>
          <w:tab w:val="left" w:pos="1134" w:leader="none"/>
          <w:tab w:val="left" w:pos="1554" w:leader="none"/>
          <w:tab w:val="left" w:pos="1701" w:leader="none"/>
        </w:tabs>
        <w:spacing w:before="0" w:after="0"/>
        <w:ind w:left="0" w:firstLine="567"/>
        <w:contextualSpacing/>
        <w:rPr/>
      </w:pPr>
      <w:r>
        <w:rPr>
          <w:sz w:val="28"/>
          <w:szCs w:val="28"/>
        </w:rPr>
        <w:t xml:space="preserve">Региональным координатором Конкурса от Республики Башкортостан определён заведующий кафедрой педагогики, психологии и здоровьесбережения ГАУ ДПО Институт развития образования Республики Башкортостан Маджуга Анатолий Геннадьевич, тел. 8 (917) 490-88-34, </w:t>
        <w:br/>
        <w:t xml:space="preserve">эл. адрес: </w:t>
      </w:r>
      <w:hyperlink r:id="rId3">
        <w:r>
          <w:rPr>
            <w:rStyle w:val="Style13"/>
            <w:sz w:val="28"/>
            <w:szCs w:val="28"/>
            <w:lang w:val="en-US"/>
          </w:rPr>
          <w:t>madzhuga</w:t>
        </w:r>
        <w:r>
          <w:rPr>
            <w:rStyle w:val="Style13"/>
            <w:sz w:val="28"/>
            <w:szCs w:val="28"/>
          </w:rPr>
          <w:t>.</w:t>
        </w:r>
        <w:r>
          <w:rPr>
            <w:rStyle w:val="Style13"/>
            <w:sz w:val="28"/>
            <w:szCs w:val="28"/>
            <w:lang w:val="en-US"/>
          </w:rPr>
          <w:t>anatolij</w:t>
        </w:r>
        <w:r>
          <w:rPr>
            <w:rStyle w:val="Style13"/>
            <w:sz w:val="28"/>
            <w:szCs w:val="28"/>
          </w:rPr>
          <w:t>@</w:t>
        </w:r>
        <w:r>
          <w:rPr>
            <w:rStyle w:val="Style13"/>
            <w:sz w:val="28"/>
            <w:szCs w:val="28"/>
            <w:lang w:val="en-US"/>
          </w:rPr>
          <w:t>inbox</w:t>
        </w:r>
        <w:r>
          <w:rPr>
            <w:rStyle w:val="Style13"/>
            <w:sz w:val="28"/>
            <w:szCs w:val="28"/>
          </w:rPr>
          <w:t>.ru</w:t>
        </w:r>
      </w:hyperlink>
      <w:r>
        <w:rPr>
          <w:sz w:val="28"/>
          <w:szCs w:val="28"/>
        </w:rPr>
        <w:t>.</w:t>
      </w:r>
    </w:p>
    <w:p>
      <w:pPr>
        <w:pStyle w:val="ListParagraph"/>
        <w:numPr>
          <w:ilvl w:val="1"/>
          <w:numId w:val="6"/>
        </w:numPr>
        <w:tabs>
          <w:tab w:val="left" w:pos="0" w:leader="none"/>
          <w:tab w:val="left" w:pos="1134" w:leader="none"/>
          <w:tab w:val="left" w:pos="1554" w:leader="none"/>
          <w:tab w:val="left" w:pos="1701" w:leader="none"/>
        </w:tabs>
        <w:spacing w:before="0" w:after="0"/>
        <w:ind w:left="0" w:firstLine="567"/>
        <w:contextualSpacing/>
        <w:rPr>
          <w:sz w:val="28"/>
          <w:szCs w:val="28"/>
        </w:rPr>
      </w:pPr>
      <w:r>
        <w:rPr>
          <w:sz w:val="28"/>
          <w:szCs w:val="28"/>
        </w:rPr>
        <w:t>Основным</w:t>
      </w:r>
      <w:r>
        <w:rPr>
          <w:spacing w:val="1"/>
          <w:sz w:val="28"/>
          <w:szCs w:val="28"/>
        </w:rPr>
        <w:t xml:space="preserve">и </w:t>
      </w:r>
      <w:r>
        <w:rPr>
          <w:sz w:val="28"/>
          <w:szCs w:val="28"/>
        </w:rPr>
        <w:t>принципам</w:t>
      </w:r>
      <w:r>
        <w:rPr>
          <w:spacing w:val="1"/>
          <w:sz w:val="28"/>
          <w:szCs w:val="28"/>
        </w:rPr>
        <w:t xml:space="preserve">и </w:t>
      </w:r>
      <w:r>
        <w:rPr>
          <w:sz w:val="28"/>
          <w:szCs w:val="28"/>
        </w:rPr>
        <w:t>проведени</w:t>
      </w:r>
      <w:r>
        <w:rPr>
          <w:spacing w:val="1"/>
          <w:sz w:val="28"/>
          <w:szCs w:val="28"/>
        </w:rPr>
        <w:t xml:space="preserve">я </w:t>
      </w:r>
      <w:r>
        <w:rPr>
          <w:sz w:val="28"/>
          <w:szCs w:val="28"/>
        </w:rPr>
        <w:t>Конкурс</w:t>
      </w:r>
      <w:r>
        <w:rPr>
          <w:spacing w:val="1"/>
          <w:sz w:val="28"/>
          <w:szCs w:val="28"/>
        </w:rPr>
        <w:t xml:space="preserve">а </w:t>
      </w:r>
      <w:r>
        <w:rPr>
          <w:sz w:val="28"/>
          <w:szCs w:val="28"/>
        </w:rPr>
        <w:t>являются</w:t>
      </w:r>
      <w:r>
        <w:rPr>
          <w:spacing w:val="1"/>
          <w:sz w:val="28"/>
          <w:szCs w:val="28"/>
        </w:rPr>
        <w:t xml:space="preserve">: </w:t>
      </w:r>
      <w:r>
        <w:rPr>
          <w:sz w:val="28"/>
          <w:szCs w:val="28"/>
        </w:rPr>
        <w:t>открытость</w:t>
      </w:r>
      <w:r>
        <w:rPr>
          <w:spacing w:val="1"/>
          <w:sz w:val="28"/>
          <w:szCs w:val="28"/>
        </w:rPr>
        <w:t xml:space="preserve">; </w:t>
      </w:r>
      <w:r>
        <w:rPr>
          <w:sz w:val="28"/>
          <w:szCs w:val="28"/>
        </w:rPr>
        <w:t>равенств</w:t>
      </w:r>
      <w:r>
        <w:rPr>
          <w:spacing w:val="1"/>
          <w:sz w:val="28"/>
          <w:szCs w:val="28"/>
        </w:rPr>
        <w:t xml:space="preserve">о </w:t>
      </w:r>
      <w:r>
        <w:rPr>
          <w:sz w:val="28"/>
          <w:szCs w:val="28"/>
        </w:rPr>
        <w:t>услови</w:t>
      </w:r>
      <w:r>
        <w:rPr>
          <w:spacing w:val="1"/>
          <w:sz w:val="28"/>
          <w:szCs w:val="28"/>
        </w:rPr>
        <w:t xml:space="preserve">й </w:t>
      </w:r>
      <w:r>
        <w:rPr>
          <w:sz w:val="28"/>
          <w:szCs w:val="28"/>
        </w:rPr>
        <w:t>дл</w:t>
      </w:r>
      <w:r>
        <w:rPr>
          <w:spacing w:val="1"/>
          <w:sz w:val="28"/>
          <w:szCs w:val="28"/>
        </w:rPr>
        <w:t xml:space="preserve">я </w:t>
      </w:r>
      <w:r>
        <w:rPr>
          <w:sz w:val="28"/>
          <w:szCs w:val="28"/>
        </w:rPr>
        <w:t>все</w:t>
      </w:r>
      <w:r>
        <w:rPr>
          <w:spacing w:val="1"/>
          <w:sz w:val="28"/>
          <w:szCs w:val="28"/>
        </w:rPr>
        <w:t xml:space="preserve">х </w:t>
      </w:r>
      <w:r>
        <w:rPr>
          <w:sz w:val="28"/>
          <w:szCs w:val="28"/>
        </w:rPr>
        <w:t>участников</w:t>
      </w:r>
      <w:r>
        <w:rPr>
          <w:spacing w:val="1"/>
          <w:sz w:val="28"/>
          <w:szCs w:val="28"/>
        </w:rPr>
        <w:t xml:space="preserve">; </w:t>
      </w:r>
      <w:r>
        <w:rPr>
          <w:sz w:val="28"/>
          <w:szCs w:val="28"/>
        </w:rPr>
        <w:t>прозрачност</w:t>
      </w:r>
      <w:r>
        <w:rPr>
          <w:spacing w:val="1"/>
          <w:sz w:val="28"/>
          <w:szCs w:val="28"/>
        </w:rPr>
        <w:t xml:space="preserve">ь </w:t>
      </w:r>
      <w:r>
        <w:rPr>
          <w:sz w:val="28"/>
          <w:szCs w:val="28"/>
        </w:rPr>
        <w:t>критерие</w:t>
      </w:r>
      <w:r>
        <w:rPr>
          <w:spacing w:val="1"/>
          <w:sz w:val="28"/>
          <w:szCs w:val="28"/>
        </w:rPr>
        <w:t xml:space="preserve">в </w:t>
      </w:r>
      <w:r>
        <w:rPr>
          <w:sz w:val="28"/>
          <w:szCs w:val="28"/>
        </w:rPr>
        <w:t>оценивания</w:t>
      </w:r>
      <w:r>
        <w:rPr>
          <w:spacing w:val="1"/>
          <w:sz w:val="28"/>
          <w:szCs w:val="28"/>
        </w:rPr>
        <w:t xml:space="preserve">; </w:t>
      </w:r>
      <w:r>
        <w:rPr>
          <w:sz w:val="28"/>
          <w:szCs w:val="28"/>
        </w:rPr>
        <w:t>независима</w:t>
      </w:r>
      <w:r>
        <w:rPr>
          <w:spacing w:val="-1"/>
          <w:sz w:val="28"/>
          <w:szCs w:val="28"/>
        </w:rPr>
        <w:t xml:space="preserve">я </w:t>
      </w:r>
      <w:r>
        <w:rPr>
          <w:sz w:val="28"/>
          <w:szCs w:val="28"/>
        </w:rPr>
        <w:t>профессиональная оценк</w:t>
      </w:r>
      <w:r>
        <w:rPr>
          <w:spacing w:val="-4"/>
          <w:sz w:val="28"/>
          <w:szCs w:val="28"/>
        </w:rPr>
        <w:t xml:space="preserve">а </w:t>
      </w:r>
      <w:r>
        <w:rPr>
          <w:sz w:val="28"/>
          <w:szCs w:val="28"/>
        </w:rPr>
        <w:t>конкурсны</w:t>
      </w:r>
      <w:r>
        <w:rPr>
          <w:spacing w:val="1"/>
          <w:sz w:val="28"/>
          <w:szCs w:val="28"/>
        </w:rPr>
        <w:t>х</w:t>
      </w:r>
      <w:r>
        <w:rPr>
          <w:spacing w:val="1"/>
          <w:sz w:val="28"/>
        </w:rPr>
        <w:t xml:space="preserve"> </w:t>
      </w:r>
      <w:r>
        <w:rPr>
          <w:sz w:val="28"/>
        </w:rPr>
        <w:t>материалов.</w:t>
      </w:r>
    </w:p>
    <w:p>
      <w:pPr>
        <w:pStyle w:val="ListParagraph"/>
        <w:numPr>
          <w:ilvl w:val="1"/>
          <w:numId w:val="6"/>
        </w:numPr>
        <w:tabs>
          <w:tab w:val="left" w:pos="0" w:leader="none"/>
          <w:tab w:val="left" w:pos="1134" w:leader="none"/>
          <w:tab w:val="left" w:pos="1461" w:leader="none"/>
        </w:tabs>
        <w:spacing w:before="0" w:after="0"/>
        <w:ind w:left="0" w:firstLine="567"/>
        <w:contextualSpacing/>
        <w:rPr>
          <w:sz w:val="28"/>
        </w:rPr>
      </w:pPr>
      <w:r>
        <w:rPr>
          <w:sz w:val="28"/>
        </w:rPr>
        <w:t>Рабочим языком Конкурса является русский язык – государственный язык</w:t>
      </w:r>
      <w:r>
        <w:rPr>
          <w:spacing w:val="-67"/>
          <w:sz w:val="28"/>
        </w:rPr>
        <w:t xml:space="preserve">         </w:t>
      </w:r>
      <w:r>
        <w:rPr>
          <w:sz w:val="28"/>
        </w:rPr>
        <w:t xml:space="preserve"> Российской</w:t>
      </w:r>
      <w:r>
        <w:rPr>
          <w:spacing w:val="-1"/>
          <w:sz w:val="28"/>
        </w:rPr>
        <w:t xml:space="preserve"> </w:t>
      </w:r>
      <w:r>
        <w:rPr>
          <w:sz w:val="28"/>
        </w:rPr>
        <w:t>Федерации.</w:t>
      </w:r>
    </w:p>
    <w:p>
      <w:pPr>
        <w:pStyle w:val="ListParagraph"/>
        <w:numPr>
          <w:ilvl w:val="1"/>
          <w:numId w:val="6"/>
        </w:numPr>
        <w:tabs>
          <w:tab w:val="left" w:pos="0" w:leader="none"/>
          <w:tab w:val="left" w:pos="1134" w:leader="none"/>
          <w:tab w:val="left" w:pos="1461" w:leader="none"/>
        </w:tabs>
        <w:spacing w:before="0" w:after="0"/>
        <w:ind w:left="0" w:firstLine="567"/>
        <w:contextualSpacing/>
        <w:rPr>
          <w:sz w:val="28"/>
        </w:rPr>
      </w:pPr>
      <w:r>
        <w:rPr>
          <w:sz w:val="28"/>
        </w:rPr>
      </w:r>
    </w:p>
    <w:p>
      <w:pPr>
        <w:pStyle w:val="1"/>
        <w:numPr>
          <w:ilvl w:val="0"/>
          <w:numId w:val="7"/>
        </w:numPr>
        <w:spacing w:before="0" w:after="0"/>
        <w:ind w:left="0" w:firstLine="3"/>
        <w:contextualSpacing/>
        <w:jc w:val="center"/>
        <w:rPr/>
      </w:pPr>
      <w:r>
        <w:rPr/>
        <w:t>Порядок</w:t>
      </w:r>
      <w:r>
        <w:rPr>
          <w:spacing w:val="-4"/>
        </w:rPr>
        <w:t xml:space="preserve"> </w:t>
      </w:r>
      <w:r>
        <w:rPr/>
        <w:t>и</w:t>
      </w:r>
      <w:r>
        <w:rPr>
          <w:spacing w:val="-5"/>
        </w:rPr>
        <w:t xml:space="preserve"> </w:t>
      </w:r>
      <w:r>
        <w:rPr/>
        <w:t>сроки</w:t>
      </w:r>
      <w:r>
        <w:rPr>
          <w:spacing w:val="-7"/>
        </w:rPr>
        <w:t xml:space="preserve"> </w:t>
      </w:r>
      <w:r>
        <w:rPr/>
        <w:t>проведения</w:t>
      </w:r>
      <w:r>
        <w:rPr>
          <w:spacing w:val="-4"/>
        </w:rPr>
        <w:t xml:space="preserve"> </w:t>
      </w:r>
      <w:r>
        <w:rPr/>
        <w:t>регионального</w:t>
      </w:r>
      <w:r>
        <w:rPr>
          <w:spacing w:val="-6"/>
        </w:rPr>
        <w:t xml:space="preserve"> </w:t>
      </w:r>
      <w:r>
        <w:rPr/>
        <w:t>этапа Конкурса</w:t>
      </w:r>
    </w:p>
    <w:p>
      <w:pPr>
        <w:pStyle w:val="1"/>
        <w:tabs>
          <w:tab w:val="left" w:pos="1638" w:leader="none"/>
        </w:tabs>
        <w:spacing w:before="0" w:after="0"/>
        <w:ind w:left="709" w:hanging="0"/>
        <w:contextualSpacing/>
        <w:rPr/>
      </w:pPr>
      <w:r>
        <w:rPr/>
      </w:r>
    </w:p>
    <w:p>
      <w:pPr>
        <w:pStyle w:val="ListParagraph"/>
        <w:numPr>
          <w:ilvl w:val="1"/>
          <w:numId w:val="4"/>
        </w:numPr>
        <w:tabs>
          <w:tab w:val="left" w:pos="1516" w:leader="none"/>
        </w:tabs>
        <w:spacing w:before="0" w:after="0"/>
        <w:ind w:left="0" w:firstLine="567"/>
        <w:contextualSpacing/>
        <w:rPr>
          <w:sz w:val="28"/>
        </w:rPr>
      </w:pPr>
      <w:r>
        <w:rPr>
          <w:sz w:val="28"/>
        </w:rPr>
        <w:t>Региональный этап Конкурса проводится на территории Республики Башкортостан в</w:t>
      </w:r>
      <w:r>
        <w:rPr>
          <w:spacing w:val="1"/>
          <w:sz w:val="28"/>
        </w:rPr>
        <w:t xml:space="preserve"> </w:t>
      </w:r>
      <w:r>
        <w:rPr>
          <w:sz w:val="28"/>
        </w:rPr>
        <w:t>дистанционном</w:t>
      </w:r>
      <w:r>
        <w:rPr>
          <w:spacing w:val="1"/>
          <w:sz w:val="28"/>
        </w:rPr>
        <w:t xml:space="preserve"> </w:t>
      </w:r>
      <w:r>
        <w:rPr>
          <w:sz w:val="28"/>
        </w:rPr>
        <w:t>формате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1"/>
          <w:sz w:val="28"/>
        </w:rPr>
        <w:t xml:space="preserve"> </w:t>
        <w:br/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настоящим Положением, а также с Положением о II Всероссийском дистанционном</w:t>
      </w:r>
      <w:r>
        <w:rPr>
          <w:spacing w:val="1"/>
          <w:sz w:val="28"/>
        </w:rPr>
        <w:t xml:space="preserve"> </w:t>
      </w:r>
      <w:r>
        <w:rPr>
          <w:sz w:val="28"/>
        </w:rPr>
        <w:t>конкурсе</w:t>
      </w:r>
      <w:r>
        <w:rPr>
          <w:spacing w:val="1"/>
          <w:sz w:val="28"/>
        </w:rPr>
        <w:t xml:space="preserve"> </w:t>
      </w:r>
      <w:r>
        <w:rPr>
          <w:sz w:val="28"/>
        </w:rPr>
        <w:t>среди</w:t>
      </w:r>
      <w:r>
        <w:rPr>
          <w:spacing w:val="1"/>
          <w:sz w:val="28"/>
        </w:rPr>
        <w:t xml:space="preserve"> </w:t>
      </w:r>
      <w:r>
        <w:rPr>
          <w:sz w:val="28"/>
        </w:rPr>
        <w:t>классных</w:t>
      </w:r>
      <w:r>
        <w:rPr>
          <w:spacing w:val="1"/>
          <w:sz w:val="28"/>
        </w:rPr>
        <w:t xml:space="preserve"> </w:t>
      </w:r>
      <w:r>
        <w:rPr>
          <w:sz w:val="28"/>
        </w:rPr>
        <w:t>руководителей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лучшие</w:t>
      </w:r>
      <w:r>
        <w:rPr>
          <w:spacing w:val="1"/>
          <w:sz w:val="28"/>
        </w:rPr>
        <w:t xml:space="preserve"> </w:t>
      </w:r>
      <w:r>
        <w:rPr>
          <w:sz w:val="28"/>
        </w:rPr>
        <w:t>методические</w:t>
      </w:r>
      <w:r>
        <w:rPr>
          <w:spacing w:val="1"/>
          <w:sz w:val="28"/>
        </w:rPr>
        <w:t xml:space="preserve"> </w:t>
      </w:r>
      <w:r>
        <w:rPr>
          <w:sz w:val="28"/>
        </w:rPr>
        <w:t>разработки</w:t>
      </w:r>
      <w:r>
        <w:rPr>
          <w:spacing w:val="1"/>
          <w:sz w:val="28"/>
        </w:rPr>
        <w:t xml:space="preserve"> </w:t>
      </w:r>
      <w:r>
        <w:rPr>
          <w:sz w:val="28"/>
        </w:rPr>
        <w:t>воспитательных мероприятий.</w:t>
      </w:r>
    </w:p>
    <w:p>
      <w:pPr>
        <w:pStyle w:val="ListParagraph"/>
        <w:numPr>
          <w:ilvl w:val="1"/>
          <w:numId w:val="4"/>
        </w:numPr>
        <w:tabs>
          <w:tab w:val="left" w:pos="0" w:leader="none"/>
        </w:tabs>
        <w:spacing w:before="0" w:after="0"/>
        <w:ind w:left="0" w:firstLine="567"/>
        <w:contextualSpacing/>
        <w:rPr>
          <w:sz w:val="28"/>
        </w:rPr>
      </w:pPr>
      <w:r>
        <w:rPr>
          <w:sz w:val="28"/>
        </w:rPr>
        <w:t>Сроки</w:t>
      </w:r>
      <w:r>
        <w:rPr>
          <w:spacing w:val="1"/>
          <w:sz w:val="28"/>
        </w:rPr>
        <w:t xml:space="preserve"> </w:t>
      </w:r>
      <w:r>
        <w:rPr>
          <w:sz w:val="28"/>
        </w:rPr>
        <w:t>проведения</w:t>
      </w:r>
      <w:r>
        <w:rPr>
          <w:spacing w:val="1"/>
          <w:sz w:val="28"/>
        </w:rPr>
        <w:t xml:space="preserve"> </w:t>
      </w:r>
      <w:r>
        <w:rPr>
          <w:sz w:val="28"/>
        </w:rPr>
        <w:t>регионального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этапа</w:t>
      </w:r>
      <w:r>
        <w:rPr>
          <w:spacing w:val="1"/>
          <w:sz w:val="28"/>
        </w:rPr>
        <w:t xml:space="preserve"> </w:t>
      </w:r>
      <w:r>
        <w:rPr>
          <w:sz w:val="28"/>
        </w:rPr>
        <w:t>Конкурса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Республике Башкортостан:</w:t>
      </w:r>
    </w:p>
    <w:p>
      <w:pPr>
        <w:pStyle w:val="Style20"/>
        <w:tabs>
          <w:tab w:val="left" w:pos="3323" w:leader="none"/>
          <w:tab w:val="left" w:pos="5857" w:leader="none"/>
        </w:tabs>
        <w:spacing w:before="0" w:after="0"/>
        <w:ind w:firstLine="567"/>
        <w:contextualSpacing/>
        <w:jc w:val="both"/>
        <w:rPr/>
      </w:pPr>
      <w:r>
        <w:rPr/>
        <w:t>с 11 мая по</w:t>
      </w:r>
      <w:r>
        <w:rPr>
          <w:spacing w:val="1"/>
        </w:rPr>
        <w:t xml:space="preserve"> </w:t>
      </w:r>
      <w:r>
        <w:rPr/>
        <w:t>31 июля 2021</w:t>
      </w:r>
      <w:r>
        <w:rPr>
          <w:spacing w:val="1"/>
        </w:rPr>
        <w:t xml:space="preserve"> </w:t>
      </w:r>
      <w:r>
        <w:rPr/>
        <w:t>года</w:t>
      </w:r>
      <w:r>
        <w:rPr>
          <w:spacing w:val="5"/>
        </w:rPr>
        <w:t xml:space="preserve"> </w:t>
      </w:r>
      <w:r>
        <w:rPr/>
        <w:t>–</w:t>
      </w:r>
      <w:r>
        <w:rPr>
          <w:spacing w:val="2"/>
        </w:rPr>
        <w:t xml:space="preserve"> </w:t>
      </w:r>
      <w:r>
        <w:rPr/>
        <w:t>прием</w:t>
      </w:r>
      <w:r>
        <w:rPr>
          <w:spacing w:val="-1"/>
        </w:rPr>
        <w:t xml:space="preserve"> </w:t>
      </w:r>
      <w:r>
        <w:rPr/>
        <w:t>заявок</w:t>
      </w:r>
      <w:r>
        <w:rPr>
          <w:spacing w:val="1"/>
        </w:rPr>
        <w:t xml:space="preserve"> </w:t>
      </w:r>
      <w:r>
        <w:rPr/>
        <w:t xml:space="preserve">на участие </w:t>
      </w:r>
      <w:r>
        <w:rPr>
          <w:spacing w:val="-68"/>
        </w:rPr>
        <w:br/>
      </w:r>
      <w:r>
        <w:rPr/>
        <w:t>и предоставление участниками конкурсных</w:t>
      </w:r>
      <w:r>
        <w:rPr>
          <w:spacing w:val="-3"/>
        </w:rPr>
        <w:t xml:space="preserve"> </w:t>
      </w:r>
      <w:r>
        <w:rPr/>
        <w:t>материалов;</w:t>
      </w:r>
    </w:p>
    <w:p>
      <w:pPr>
        <w:pStyle w:val="Style20"/>
        <w:tabs>
          <w:tab w:val="left" w:pos="3323" w:leader="none"/>
          <w:tab w:val="left" w:pos="5857" w:leader="none"/>
        </w:tabs>
        <w:spacing w:before="0" w:after="0"/>
        <w:ind w:firstLine="567"/>
        <w:contextualSpacing/>
        <w:jc w:val="both"/>
        <w:rPr/>
      </w:pPr>
      <w:r>
        <w:rPr/>
        <w:t>1 августа по</w:t>
      </w:r>
      <w:r>
        <w:rPr>
          <w:spacing w:val="11"/>
        </w:rPr>
        <w:t xml:space="preserve"> </w:t>
      </w:r>
      <w:r>
        <w:rPr/>
        <w:t>20 августа 2021</w:t>
      </w:r>
      <w:r>
        <w:rPr>
          <w:spacing w:val="9"/>
        </w:rPr>
        <w:t xml:space="preserve"> </w:t>
      </w:r>
      <w:r>
        <w:rPr/>
        <w:t>года</w:t>
      </w:r>
      <w:r>
        <w:rPr>
          <w:spacing w:val="16"/>
        </w:rPr>
        <w:t xml:space="preserve"> </w:t>
      </w:r>
      <w:r>
        <w:rPr/>
        <w:t>–</w:t>
      </w:r>
      <w:r>
        <w:rPr>
          <w:spacing w:val="9"/>
        </w:rPr>
        <w:t xml:space="preserve"> </w:t>
      </w:r>
      <w:r>
        <w:rPr/>
        <w:t>техническая</w:t>
      </w:r>
      <w:r>
        <w:rPr>
          <w:spacing w:val="11"/>
        </w:rPr>
        <w:t xml:space="preserve"> </w:t>
      </w:r>
      <w:r>
        <w:rPr/>
        <w:t>экспертиза</w:t>
      </w:r>
      <w:r>
        <w:rPr>
          <w:spacing w:val="9"/>
        </w:rPr>
        <w:t xml:space="preserve"> </w:t>
      </w:r>
      <w:r>
        <w:rPr/>
        <w:t>и</w:t>
      </w:r>
      <w:r>
        <w:rPr>
          <w:spacing w:val="-68"/>
        </w:rPr>
        <w:t xml:space="preserve"> </w:t>
      </w:r>
      <w:r>
        <w:rPr/>
        <w:t>содержательное</w:t>
      </w:r>
      <w:r>
        <w:rPr>
          <w:spacing w:val="-4"/>
        </w:rPr>
        <w:t xml:space="preserve"> </w:t>
      </w:r>
      <w:r>
        <w:rPr/>
        <w:t>оценивание</w:t>
      </w:r>
      <w:r>
        <w:rPr>
          <w:spacing w:val="2"/>
        </w:rPr>
        <w:t xml:space="preserve"> </w:t>
      </w:r>
      <w:r>
        <w:rPr/>
        <w:t>предоставленных на Конкурс</w:t>
      </w:r>
      <w:r>
        <w:rPr>
          <w:spacing w:val="-1"/>
        </w:rPr>
        <w:t xml:space="preserve"> </w:t>
      </w:r>
      <w:r>
        <w:rPr/>
        <w:t>материалов;</w:t>
      </w:r>
    </w:p>
    <w:p>
      <w:pPr>
        <w:pStyle w:val="Normal"/>
        <w:tabs>
          <w:tab w:val="left" w:pos="3400" w:leader="none"/>
          <w:tab w:val="left" w:pos="6084" w:leader="none"/>
        </w:tabs>
        <w:spacing w:before="0" w:after="0"/>
        <w:ind w:firstLine="567"/>
        <w:contextualSpacing/>
        <w:jc w:val="both"/>
        <w:rPr>
          <w:rFonts w:ascii="Times New Roman" w:hAnsi="Times New Roman" w:cs="Times New Roman"/>
          <w:i/>
          <w:i/>
          <w:sz w:val="28"/>
        </w:rPr>
      </w:pPr>
      <w:r>
        <w:rPr>
          <w:rFonts w:cs="Times New Roman" w:ascii="Times New Roman" w:hAnsi="Times New Roman"/>
          <w:sz w:val="28"/>
        </w:rPr>
        <w:t>с</w:t>
      </w:r>
      <w:r>
        <w:rPr>
          <w:rFonts w:cs="Times New Roman" w:ascii="Times New Roman" w:hAnsi="Times New Roman"/>
          <w:spacing w:val="77"/>
          <w:sz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21 августа по</w:t>
      </w:r>
      <w:r>
        <w:rPr>
          <w:rFonts w:cs="Times New Roman" w:ascii="Times New Roman" w:hAnsi="Times New Roman"/>
          <w:spacing w:val="78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1 сентября 2021</w:t>
      </w:r>
      <w:r>
        <w:rPr>
          <w:rFonts w:cs="Times New Roman" w:ascii="Times New Roman" w:hAnsi="Times New Roman"/>
          <w:spacing w:val="6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года</w:t>
      </w:r>
      <w:r>
        <w:rPr>
          <w:rFonts w:cs="Times New Roman" w:ascii="Times New Roman" w:hAnsi="Times New Roman"/>
          <w:spacing w:val="9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–</w:t>
      </w:r>
      <w:r>
        <w:rPr>
          <w:rFonts w:cs="Times New Roman" w:ascii="Times New Roman" w:hAnsi="Times New Roman"/>
          <w:spacing w:val="6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подведение</w:t>
      </w:r>
      <w:r>
        <w:rPr>
          <w:rFonts w:cs="Times New Roman" w:ascii="Times New Roman" w:hAnsi="Times New Roman"/>
          <w:spacing w:val="5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итогов</w:t>
      </w:r>
      <w:r>
        <w:rPr>
          <w:rFonts w:cs="Times New Roman" w:ascii="Times New Roman" w:hAnsi="Times New Roman"/>
          <w:spacing w:val="4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и определение победителей регионального этапа Конкурса в Республике Башкортостан</w:t>
      </w:r>
      <w:r>
        <w:rPr>
          <w:rFonts w:cs="Times New Roman" w:ascii="Times New Roman" w:hAnsi="Times New Roman"/>
          <w:spacing w:val="1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для</w:t>
      </w:r>
      <w:r>
        <w:rPr>
          <w:rFonts w:cs="Times New Roman" w:ascii="Times New Roman" w:hAnsi="Times New Roman"/>
          <w:spacing w:val="-2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их</w:t>
      </w:r>
      <w:r>
        <w:rPr>
          <w:rFonts w:cs="Times New Roman" w:ascii="Times New Roman" w:hAnsi="Times New Roman"/>
          <w:spacing w:val="-1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дальнейшего</w:t>
      </w:r>
      <w:r>
        <w:rPr>
          <w:rFonts w:cs="Times New Roman" w:ascii="Times New Roman" w:hAnsi="Times New Roman"/>
          <w:spacing w:val="-2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участия</w:t>
      </w:r>
      <w:r>
        <w:rPr>
          <w:rFonts w:cs="Times New Roman" w:ascii="Times New Roman" w:hAnsi="Times New Roman"/>
          <w:spacing w:val="-2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в</w:t>
      </w:r>
      <w:r>
        <w:rPr>
          <w:rFonts w:cs="Times New Roman" w:ascii="Times New Roman" w:hAnsi="Times New Roman"/>
          <w:spacing w:val="-4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федеральном</w:t>
      </w:r>
      <w:r>
        <w:rPr>
          <w:rFonts w:cs="Times New Roman" w:ascii="Times New Roman" w:hAnsi="Times New Roman"/>
          <w:spacing w:val="-2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этапе Конкурса</w:t>
      </w:r>
      <w:r>
        <w:rPr>
          <w:rFonts w:cs="Times New Roman" w:ascii="Times New Roman" w:hAnsi="Times New Roman"/>
          <w:i/>
          <w:sz w:val="28"/>
        </w:rPr>
        <w:t>.</w:t>
      </w:r>
    </w:p>
    <w:p>
      <w:pPr>
        <w:pStyle w:val="Normal"/>
        <w:spacing w:before="0" w:after="0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Всем участникам конкурса необходимо в срок до 31 июля 2021 года выслать в оргкомитет Конкурса муниципального образования все материалы.</w:t>
      </w:r>
    </w:p>
    <w:p>
      <w:pPr>
        <w:pStyle w:val="Normal"/>
        <w:spacing w:before="0" w:after="0"/>
        <w:ind w:firstLine="567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Классный</w:t>
      </w:r>
      <w:r>
        <w:rPr>
          <w:rFonts w:cs="Times New Roman" w:ascii="Times New Roman" w:hAnsi="Times New Roman"/>
          <w:spacing w:val="1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руководитель</w:t>
      </w:r>
      <w:r>
        <w:rPr>
          <w:rFonts w:cs="Times New Roman" w:ascii="Times New Roman" w:hAnsi="Times New Roman"/>
          <w:spacing w:val="1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общеобразовательной</w:t>
      </w:r>
      <w:r>
        <w:rPr>
          <w:rFonts w:cs="Times New Roman" w:ascii="Times New Roman" w:hAnsi="Times New Roman"/>
          <w:spacing w:val="1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организации,</w:t>
      </w:r>
      <w:r>
        <w:rPr>
          <w:rFonts w:cs="Times New Roman" w:ascii="Times New Roman" w:hAnsi="Times New Roman"/>
          <w:spacing w:val="1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расположенной</w:t>
      </w:r>
      <w:r>
        <w:rPr>
          <w:rFonts w:cs="Times New Roman" w:ascii="Times New Roman" w:hAnsi="Times New Roman"/>
          <w:spacing w:val="1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в</w:t>
      </w:r>
      <w:r>
        <w:rPr>
          <w:rFonts w:cs="Times New Roman" w:ascii="Times New Roman" w:hAnsi="Times New Roman"/>
          <w:spacing w:val="1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Республике Башкортостан,</w:t>
      </w:r>
      <w:r>
        <w:rPr>
          <w:rFonts w:cs="Times New Roman" w:ascii="Times New Roman" w:hAnsi="Times New Roman"/>
          <w:spacing w:val="1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желающий</w:t>
      </w:r>
      <w:r>
        <w:rPr>
          <w:rFonts w:cs="Times New Roman" w:ascii="Times New Roman" w:hAnsi="Times New Roman"/>
          <w:spacing w:val="1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принять</w:t>
      </w:r>
      <w:r>
        <w:rPr>
          <w:rFonts w:cs="Times New Roman" w:ascii="Times New Roman" w:hAnsi="Times New Roman"/>
          <w:spacing w:val="1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участие</w:t>
      </w:r>
      <w:r>
        <w:rPr>
          <w:rFonts w:cs="Times New Roman" w:ascii="Times New Roman" w:hAnsi="Times New Roman"/>
          <w:spacing w:val="1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в</w:t>
      </w:r>
      <w:r>
        <w:rPr>
          <w:rFonts w:cs="Times New Roman" w:ascii="Times New Roman" w:hAnsi="Times New Roman"/>
          <w:spacing w:val="1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региональном</w:t>
      </w:r>
      <w:r>
        <w:rPr>
          <w:rFonts w:cs="Times New Roman" w:ascii="Times New Roman" w:hAnsi="Times New Roman"/>
          <w:spacing w:val="1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этапе</w:t>
      </w:r>
      <w:r>
        <w:rPr>
          <w:rFonts w:cs="Times New Roman" w:ascii="Times New Roman" w:hAnsi="Times New Roman"/>
          <w:spacing w:val="1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Конкурса,</w:t>
      </w:r>
      <w:r>
        <w:rPr>
          <w:rFonts w:cs="Times New Roman" w:ascii="Times New Roman" w:hAnsi="Times New Roman"/>
          <w:spacing w:val="1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отправляет</w:t>
      </w:r>
      <w:r>
        <w:rPr>
          <w:rFonts w:cs="Times New Roman" w:ascii="Times New Roman" w:hAnsi="Times New Roman"/>
          <w:spacing w:val="1"/>
          <w:sz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муниципальному координатору </w:t>
      </w:r>
      <w:r>
        <w:rPr>
          <w:rFonts w:cs="Times New Roman" w:ascii="Times New Roman" w:hAnsi="Times New Roman"/>
          <w:spacing w:val="1"/>
          <w:sz w:val="28"/>
          <w:szCs w:val="28"/>
        </w:rPr>
        <w:t xml:space="preserve">в орган </w:t>
      </w:r>
      <w:r>
        <w:rPr>
          <w:rFonts w:cs="Times New Roman" w:ascii="Times New Roman" w:hAnsi="Times New Roman"/>
          <w:sz w:val="28"/>
          <w:szCs w:val="28"/>
        </w:rPr>
        <w:t xml:space="preserve">местного самоуправления, осуществляющий управление в сфере образования Республики Башкортостан, </w:t>
      </w:r>
      <w:r>
        <w:rPr>
          <w:rFonts w:cs="Times New Roman" w:ascii="Times New Roman" w:hAnsi="Times New Roman"/>
          <w:sz w:val="28"/>
        </w:rPr>
        <w:t>заявку</w:t>
      </w:r>
      <w:r>
        <w:rPr>
          <w:rFonts w:cs="Times New Roman" w:ascii="Times New Roman" w:hAnsi="Times New Roman"/>
          <w:spacing w:val="1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на</w:t>
      </w:r>
      <w:r>
        <w:rPr>
          <w:rFonts w:cs="Times New Roman" w:ascii="Times New Roman" w:hAnsi="Times New Roman"/>
          <w:spacing w:val="1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участие,</w:t>
      </w:r>
      <w:r>
        <w:rPr>
          <w:rFonts w:cs="Times New Roman" w:ascii="Times New Roman" w:hAnsi="Times New Roman"/>
          <w:spacing w:val="1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заверенную</w:t>
      </w:r>
      <w:r>
        <w:rPr>
          <w:rFonts w:cs="Times New Roman" w:ascii="Times New Roman" w:hAnsi="Times New Roman"/>
          <w:spacing w:val="1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подписью</w:t>
      </w:r>
      <w:r>
        <w:rPr>
          <w:rFonts w:cs="Times New Roman" w:ascii="Times New Roman" w:hAnsi="Times New Roman"/>
          <w:spacing w:val="1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и</w:t>
      </w:r>
      <w:r>
        <w:rPr>
          <w:rFonts w:cs="Times New Roman" w:ascii="Times New Roman" w:hAnsi="Times New Roman"/>
          <w:spacing w:val="1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печатью</w:t>
      </w:r>
      <w:r>
        <w:rPr>
          <w:rFonts w:cs="Times New Roman" w:ascii="Times New Roman" w:hAnsi="Times New Roman"/>
          <w:spacing w:val="1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руководителя</w:t>
      </w:r>
      <w:r>
        <w:rPr>
          <w:rFonts w:cs="Times New Roman" w:ascii="Times New Roman" w:hAnsi="Times New Roman"/>
          <w:spacing w:val="1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общеобразовательной</w:t>
      </w:r>
      <w:r>
        <w:rPr>
          <w:rFonts w:cs="Times New Roman" w:ascii="Times New Roman" w:hAnsi="Times New Roman"/>
          <w:spacing w:val="-4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организации.</w:t>
      </w:r>
    </w:p>
    <w:p>
      <w:pPr>
        <w:pStyle w:val="Style20"/>
        <w:spacing w:before="0" w:after="0"/>
        <w:ind w:firstLine="567"/>
        <w:contextualSpacing/>
        <w:jc w:val="both"/>
        <w:rPr/>
      </w:pPr>
      <w:r>
        <w:rPr/>
        <w:t>На</w:t>
      </w:r>
      <w:r>
        <w:rPr>
          <w:spacing w:val="1"/>
        </w:rPr>
        <w:t xml:space="preserve"> </w:t>
      </w:r>
      <w:r>
        <w:rPr/>
        <w:t>основании</w:t>
      </w:r>
      <w:r>
        <w:rPr>
          <w:spacing w:val="1"/>
        </w:rPr>
        <w:t xml:space="preserve"> </w:t>
      </w:r>
      <w:r>
        <w:rPr/>
        <w:t>поданных</w:t>
      </w:r>
      <w:r>
        <w:rPr>
          <w:spacing w:val="1"/>
        </w:rPr>
        <w:t xml:space="preserve"> </w:t>
      </w:r>
      <w:r>
        <w:rPr/>
        <w:t>заявок</w:t>
      </w:r>
      <w:r>
        <w:rPr>
          <w:spacing w:val="1"/>
        </w:rPr>
        <w:t xml:space="preserve"> </w:t>
      </w:r>
      <w:r>
        <w:rPr/>
        <w:t>муниципальный координатор формирует</w:t>
      </w:r>
      <w:r>
        <w:rPr>
          <w:spacing w:val="1"/>
        </w:rPr>
        <w:t xml:space="preserve"> </w:t>
      </w:r>
      <w:r>
        <w:rPr/>
        <w:t>состав</w:t>
      </w:r>
      <w:r>
        <w:rPr>
          <w:spacing w:val="1"/>
        </w:rPr>
        <w:t xml:space="preserve"> </w:t>
      </w:r>
      <w:r>
        <w:rPr/>
        <w:t>участников</w:t>
      </w:r>
      <w:r>
        <w:rPr>
          <w:spacing w:val="1"/>
        </w:rPr>
        <w:t xml:space="preserve"> </w:t>
      </w:r>
      <w:r>
        <w:rPr/>
        <w:t>регионального</w:t>
      </w:r>
      <w:r>
        <w:rPr>
          <w:spacing w:val="1"/>
        </w:rPr>
        <w:t xml:space="preserve"> </w:t>
      </w:r>
      <w:r>
        <w:rPr/>
        <w:t>этапа</w:t>
      </w:r>
      <w:r>
        <w:rPr>
          <w:spacing w:val="1"/>
        </w:rPr>
        <w:t xml:space="preserve"> </w:t>
      </w:r>
      <w:r>
        <w:rPr/>
        <w:t>Конкурса</w:t>
      </w:r>
      <w:r>
        <w:rPr>
          <w:spacing w:val="1"/>
        </w:rPr>
        <w:t xml:space="preserve"> от муниципального образования, </w:t>
      </w:r>
      <w:r>
        <w:rPr/>
        <w:t>обеспечивает</w:t>
      </w:r>
      <w:r>
        <w:rPr>
          <w:spacing w:val="1"/>
        </w:rPr>
        <w:t xml:space="preserve"> </w:t>
      </w:r>
      <w:r>
        <w:rPr/>
        <w:t>прием</w:t>
      </w:r>
      <w:r>
        <w:rPr>
          <w:spacing w:val="1"/>
        </w:rPr>
        <w:t xml:space="preserve"> </w:t>
      </w:r>
      <w:r>
        <w:rPr/>
        <w:t>конкурсных</w:t>
      </w:r>
      <w:r>
        <w:rPr>
          <w:spacing w:val="1"/>
        </w:rPr>
        <w:t xml:space="preserve"> </w:t>
      </w:r>
      <w:r>
        <w:rPr/>
        <w:t>материалов</w:t>
      </w:r>
      <w:r>
        <w:rPr>
          <w:spacing w:val="-3"/>
        </w:rPr>
        <w:t xml:space="preserve"> </w:t>
      </w:r>
      <w:r>
        <w:rPr/>
        <w:t>от</w:t>
      </w:r>
      <w:r>
        <w:rPr>
          <w:spacing w:val="-1"/>
        </w:rPr>
        <w:t xml:space="preserve"> </w:t>
      </w:r>
      <w:r>
        <w:rPr/>
        <w:t xml:space="preserve">участников и направляет их вместе с официальным письмом и объединённой заявкой региональному </w:t>
      </w:r>
      <w:r>
        <w:rPr>
          <w:spacing w:val="-67"/>
        </w:rPr>
        <w:t xml:space="preserve"> </w:t>
      </w:r>
      <w:r>
        <w:rPr/>
        <w:t>координатору.</w:t>
      </w:r>
    </w:p>
    <w:p>
      <w:pPr>
        <w:pStyle w:val="Style20"/>
        <w:spacing w:before="0" w:after="0"/>
        <w:ind w:firstLine="567"/>
        <w:contextualSpacing/>
        <w:jc w:val="both"/>
        <w:rPr/>
      </w:pPr>
      <w:r>
        <w:rPr/>
        <w:t>Сведения</w:t>
      </w:r>
      <w:r>
        <w:rPr>
          <w:spacing w:val="1"/>
        </w:rPr>
        <w:t xml:space="preserve"> </w:t>
      </w:r>
      <w:r>
        <w:rPr/>
        <w:t>о</w:t>
      </w:r>
      <w:r>
        <w:rPr>
          <w:spacing w:val="1"/>
        </w:rPr>
        <w:t xml:space="preserve"> </w:t>
      </w:r>
      <w:r>
        <w:rPr/>
        <w:t>муниципальном координаторе</w:t>
      </w:r>
      <w:r>
        <w:rPr>
          <w:spacing w:val="1"/>
        </w:rPr>
        <w:t xml:space="preserve"> </w:t>
      </w:r>
      <w:r>
        <w:rPr/>
        <w:t>предоставляются</w:t>
      </w:r>
      <w:r>
        <w:rPr>
          <w:spacing w:val="1"/>
        </w:rPr>
        <w:t xml:space="preserve"> </w:t>
      </w:r>
      <w:r>
        <w:rPr/>
        <w:t>региональному координатору Конкурса по прилагаемой форме  (Приложение 2) в срок не позднее 14 мая</w:t>
      </w:r>
      <w:r>
        <w:rPr>
          <w:spacing w:val="1"/>
        </w:rPr>
        <w:t xml:space="preserve"> </w:t>
      </w:r>
      <w:r>
        <w:rPr/>
        <w:t>2021 года.</w:t>
      </w:r>
    </w:p>
    <w:p>
      <w:pPr>
        <w:pStyle w:val="ListParagraph"/>
        <w:tabs>
          <w:tab w:val="left" w:pos="1774" w:leader="none"/>
          <w:tab w:val="left" w:pos="1775" w:leader="none"/>
          <w:tab w:val="left" w:pos="3666" w:leader="none"/>
          <w:tab w:val="left" w:pos="4745" w:leader="none"/>
          <w:tab w:val="left" w:pos="6805" w:leader="none"/>
          <w:tab w:val="left" w:pos="8516" w:leader="none"/>
        </w:tabs>
        <w:spacing w:before="0" w:after="0"/>
        <w:ind w:left="0" w:firstLine="567"/>
        <w:contextualSpacing/>
        <w:rPr>
          <w:sz w:val="28"/>
        </w:rPr>
      </w:pPr>
      <w:r>
        <w:rPr>
          <w:sz w:val="28"/>
        </w:rPr>
        <w:t>Конкурсный отбор методических разработок воспитательных</w:t>
      </w:r>
      <w:r>
        <w:rPr>
          <w:spacing w:val="-67"/>
          <w:sz w:val="28"/>
        </w:rPr>
        <w:t xml:space="preserve"> </w:t>
      </w:r>
      <w:r>
        <w:rPr>
          <w:sz w:val="28"/>
        </w:rPr>
        <w:t>мероприятий на муниципальном этапе включает:</w:t>
      </w:r>
    </w:p>
    <w:p>
      <w:pPr>
        <w:pStyle w:val="ListParagraph"/>
        <w:numPr>
          <w:ilvl w:val="0"/>
          <w:numId w:val="5"/>
        </w:numPr>
        <w:tabs>
          <w:tab w:val="left" w:pos="1349" w:leader="none"/>
          <w:tab w:val="left" w:pos="1350" w:leader="none"/>
          <w:tab w:val="left" w:pos="3204" w:leader="none"/>
          <w:tab w:val="left" w:pos="4818" w:leader="none"/>
          <w:tab w:val="left" w:pos="5389" w:leader="none"/>
          <w:tab w:val="left" w:pos="7245" w:leader="none"/>
          <w:tab w:val="left" w:pos="9077" w:leader="none"/>
        </w:tabs>
        <w:spacing w:before="0" w:after="0"/>
        <w:ind w:left="0" w:firstLine="567"/>
        <w:contextualSpacing/>
        <w:rPr>
          <w:sz w:val="28"/>
        </w:rPr>
      </w:pPr>
      <w:r>
        <w:rPr>
          <w:sz w:val="28"/>
        </w:rPr>
        <w:t xml:space="preserve">Техническую экспертизу на соответствие требованиям </w:t>
      </w:r>
      <w:r>
        <w:rPr>
          <w:spacing w:val="-1"/>
          <w:sz w:val="28"/>
        </w:rPr>
        <w:t xml:space="preserve">настоящего </w:t>
      </w:r>
      <w:r>
        <w:rPr>
          <w:sz w:val="28"/>
        </w:rPr>
        <w:t>Положения и</w:t>
      </w:r>
      <w:r>
        <w:rPr>
          <w:spacing w:val="-3"/>
          <w:sz w:val="28"/>
        </w:rPr>
        <w:t xml:space="preserve"> </w:t>
      </w:r>
      <w:r>
        <w:rPr>
          <w:sz w:val="28"/>
        </w:rPr>
        <w:t>отсутствие некорректных</w:t>
      </w:r>
      <w:r>
        <w:rPr>
          <w:spacing w:val="-4"/>
          <w:sz w:val="28"/>
        </w:rPr>
        <w:t xml:space="preserve"> </w:t>
      </w:r>
      <w:r>
        <w:rPr>
          <w:sz w:val="28"/>
        </w:rPr>
        <w:t>заимствований (оригинальность работы не менее 65 процентов);</w:t>
      </w:r>
    </w:p>
    <w:p>
      <w:pPr>
        <w:pStyle w:val="ListParagraph"/>
        <w:numPr>
          <w:ilvl w:val="0"/>
          <w:numId w:val="5"/>
        </w:numPr>
        <w:tabs>
          <w:tab w:val="left" w:pos="1397" w:leader="none"/>
          <w:tab w:val="left" w:pos="1398" w:leader="none"/>
          <w:tab w:val="left" w:pos="3741" w:leader="none"/>
          <w:tab w:val="left" w:pos="5401" w:leader="none"/>
          <w:tab w:val="left" w:pos="6802" w:leader="none"/>
          <w:tab w:val="left" w:pos="8411" w:leader="none"/>
          <w:tab w:val="left" w:pos="8905" w:leader="none"/>
        </w:tabs>
        <w:spacing w:before="0" w:after="0"/>
        <w:ind w:left="0" w:hanging="0"/>
        <w:contextualSpacing/>
        <w:rPr>
          <w:sz w:val="28"/>
        </w:rPr>
      </w:pPr>
      <w:r>
        <w:rPr>
          <w:sz w:val="28"/>
        </w:rPr>
        <w:t>содержательную</w:t>
        <w:tab/>
        <w:t>экспертизу</w:t>
        <w:tab/>
        <w:t>согласно</w:t>
        <w:tab/>
        <w:t xml:space="preserve">критериям и </w:t>
      </w:r>
      <w:r>
        <w:rPr>
          <w:spacing w:val="-1"/>
          <w:sz w:val="28"/>
        </w:rPr>
        <w:t>показателям,</w:t>
      </w:r>
      <w:r>
        <w:rPr>
          <w:spacing w:val="-67"/>
          <w:sz w:val="28"/>
        </w:rPr>
        <w:t xml:space="preserve"> </w:t>
      </w:r>
      <w:r>
        <w:rPr>
          <w:sz w:val="28"/>
        </w:rPr>
        <w:t>установленным</w:t>
      </w:r>
      <w:r>
        <w:rPr>
          <w:spacing w:val="-4"/>
          <w:sz w:val="28"/>
        </w:rPr>
        <w:t xml:space="preserve"> </w:t>
      </w:r>
      <w:r>
        <w:rPr>
          <w:sz w:val="28"/>
        </w:rPr>
        <w:t>настоящим Положением.</w:t>
      </w:r>
    </w:p>
    <w:p>
      <w:pPr>
        <w:pStyle w:val="ListParagraph"/>
        <w:tabs>
          <w:tab w:val="left" w:pos="1397" w:leader="none"/>
          <w:tab w:val="left" w:pos="1398" w:leader="none"/>
          <w:tab w:val="left" w:pos="3741" w:leader="none"/>
          <w:tab w:val="left" w:pos="5401" w:leader="none"/>
          <w:tab w:val="left" w:pos="6802" w:leader="none"/>
          <w:tab w:val="left" w:pos="8411" w:leader="none"/>
          <w:tab w:val="left" w:pos="8905" w:leader="none"/>
        </w:tabs>
        <w:spacing w:before="0" w:after="0"/>
        <w:ind w:left="0" w:firstLine="567"/>
        <w:contextualSpacing/>
        <w:rPr>
          <w:color w:val="0070C0"/>
          <w:sz w:val="28"/>
          <w:szCs w:val="28"/>
          <w:u w:val="single"/>
        </w:rPr>
      </w:pPr>
      <w:r>
        <w:rPr>
          <w:sz w:val="28"/>
          <w:szCs w:val="28"/>
        </w:rPr>
        <w:t>Конкурсные материалы, предоставленные с нарушениями требований к оформлению и содержанию, определенных настоящим Положением, считаются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прошедшими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техническую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экспертизу,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допускаются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содержательной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экспертизе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отклоняются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от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участия в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Конкурсе. Работы, прошедшие конкурсный отбор, присылаются муниципальными координаторами на почту кафедры:  </w:t>
      </w:r>
      <w:r>
        <w:rPr>
          <w:color w:val="0070C0"/>
          <w:sz w:val="28"/>
          <w:szCs w:val="28"/>
          <w:u w:val="single"/>
          <w:shd w:fill="FFFFFF" w:val="clear"/>
        </w:rPr>
        <w:t xml:space="preserve">pp-npk19@yandex.ru  </w:t>
      </w:r>
      <w:r>
        <w:rPr>
          <w:color w:val="0070C0"/>
          <w:sz w:val="28"/>
          <w:szCs w:val="28"/>
          <w:u w:val="single"/>
        </w:rPr>
        <w:t xml:space="preserve">  </w:t>
      </w:r>
    </w:p>
    <w:p>
      <w:pPr>
        <w:pStyle w:val="ListParagraph"/>
        <w:tabs>
          <w:tab w:val="left" w:pos="1397" w:leader="none"/>
          <w:tab w:val="left" w:pos="1398" w:leader="none"/>
          <w:tab w:val="left" w:pos="3741" w:leader="none"/>
          <w:tab w:val="left" w:pos="5401" w:leader="none"/>
          <w:tab w:val="left" w:pos="6802" w:leader="none"/>
          <w:tab w:val="left" w:pos="8411" w:leader="none"/>
          <w:tab w:val="left" w:pos="8905" w:leader="none"/>
        </w:tabs>
        <w:spacing w:before="0" w:after="0"/>
        <w:ind w:left="0" w:firstLine="567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>
      <w:pPr>
        <w:pStyle w:val="13"/>
        <w:keepNext/>
        <w:keepLines/>
        <w:shd w:val="clear" w:color="auto" w:fill="auto"/>
        <w:tabs>
          <w:tab w:val="left" w:pos="5787" w:leader="none"/>
        </w:tabs>
        <w:spacing w:lineRule="exact" w:line="260" w:before="0" w:after="314"/>
        <w:ind w:left="20" w:firstLine="1440"/>
        <w:rPr/>
      </w:pPr>
      <w:bookmarkStart w:id="1" w:name="bookmark2"/>
      <w:bookmarkEnd w:id="1"/>
      <w:r>
        <w:rPr/>
        <w:t>3. Условия участия, требования к материалам и документам</w:t>
      </w:r>
    </w:p>
    <w:p>
      <w:pPr>
        <w:pStyle w:val="31"/>
        <w:shd w:val="clear" w:color="auto" w:fill="auto"/>
        <w:spacing w:lineRule="exact" w:line="320" w:before="0" w:after="0"/>
        <w:ind w:left="20" w:right="20" w:firstLine="580"/>
        <w:jc w:val="both"/>
        <w:rPr/>
      </w:pPr>
      <w:r>
        <w:rPr/>
        <w:t>Участниками Конкурса являются выполняющие функции классного руководителя педагогические работники общеобразовательных организаций</w:t>
      </w:r>
    </w:p>
    <w:p>
      <w:pPr>
        <w:pStyle w:val="31"/>
        <w:shd w:val="clear" w:color="auto" w:fill="auto"/>
        <w:spacing w:lineRule="exact" w:line="320" w:before="0" w:after="0"/>
        <w:ind w:left="20" w:right="40" w:hanging="0"/>
        <w:jc w:val="both"/>
        <w:rPr/>
      </w:pPr>
      <w:r>
        <w:rPr/>
        <w:t>Республики Башкортостан, независимо от их организационно-правовой формы. Участие в Конкурсе для каждого классного руководителя является добровольным.</w:t>
      </w:r>
    </w:p>
    <w:p>
      <w:pPr>
        <w:pStyle w:val="31"/>
        <w:shd w:val="clear" w:color="auto" w:fill="auto"/>
        <w:spacing w:lineRule="exact" w:line="320" w:before="0" w:after="0"/>
        <w:ind w:left="20" w:right="40" w:firstLine="560"/>
        <w:jc w:val="both"/>
        <w:rPr/>
      </w:pPr>
      <w:r>
        <w:rPr/>
        <w:t>Каждый участник может предоставить на Конкурс только одну индивидуальную методическую разработку воспитательного мероприятия. Коллективные методические разработки на Конкурс не принимаются.</w:t>
      </w:r>
    </w:p>
    <w:p>
      <w:pPr>
        <w:pStyle w:val="31"/>
        <w:shd w:val="clear" w:color="auto" w:fill="auto"/>
        <w:spacing w:lineRule="exact" w:line="320" w:before="0" w:after="0"/>
        <w:ind w:left="20" w:right="40" w:firstLine="560"/>
        <w:jc w:val="both"/>
        <w:rPr/>
      </w:pPr>
      <w:r>
        <w:rPr/>
        <w:t>В состав конкурсных материалов и документов, предоставляемых на региональный этап Конкурса, входят: заявка на участие; методическая разработка воспитательного мероприятия; скан-копия согласия на обработку и хранение персональных данных, на использование конкурсных материалов в некоммерческих целях.</w:t>
      </w:r>
    </w:p>
    <w:p>
      <w:pPr>
        <w:pStyle w:val="31"/>
        <w:shd w:val="clear" w:color="auto" w:fill="auto"/>
        <w:spacing w:lineRule="exact" w:line="320" w:before="0" w:after="0"/>
        <w:ind w:left="20" w:right="40" w:firstLine="560"/>
        <w:jc w:val="both"/>
        <w:rPr/>
      </w:pPr>
      <w:r>
        <w:rPr/>
        <w:t>Методическая разработка представляет собой структурированное описание воспитательного мероприятия, соответствующее требованиям Приложения 1 настоящего Положения.</w:t>
      </w:r>
    </w:p>
    <w:p>
      <w:pPr>
        <w:pStyle w:val="31"/>
        <w:shd w:val="clear" w:color="auto" w:fill="auto"/>
        <w:spacing w:lineRule="exact" w:line="320" w:before="0" w:after="0"/>
        <w:ind w:left="20" w:right="40" w:firstLine="560"/>
        <w:jc w:val="both"/>
        <w:rPr/>
      </w:pPr>
      <w:r>
        <w:rPr/>
        <w:t>Тематические направления предоставляемых на Конкурс методических разработок воспитательных мероприятий определены в соответствии с направлениями воспитательной деятельности, обозначенными в Стратегии развития воспитания в Российской Федерации на период до 2025 года (Распоряжение Правительства Российской Федерации от 29 мая 2015 г. № 996-р):</w:t>
      </w:r>
    </w:p>
    <w:p>
      <w:pPr>
        <w:pStyle w:val="31"/>
        <w:shd w:val="clear" w:color="auto" w:fill="auto"/>
        <w:spacing w:lineRule="exact" w:line="320" w:before="0" w:after="0"/>
        <w:ind w:left="20" w:firstLine="560"/>
        <w:jc w:val="both"/>
        <w:rPr/>
      </w:pPr>
      <w:r>
        <w:rPr/>
        <w:t>гражданское воспитание;</w:t>
      </w:r>
    </w:p>
    <w:p>
      <w:pPr>
        <w:pStyle w:val="31"/>
        <w:shd w:val="clear" w:color="auto" w:fill="auto"/>
        <w:spacing w:lineRule="exact" w:line="320" w:before="0" w:after="0"/>
        <w:ind w:left="20" w:firstLine="560"/>
        <w:jc w:val="both"/>
        <w:rPr/>
      </w:pPr>
      <w:r>
        <w:rPr/>
        <w:t>патриотическое воспитание и формирование российской идентичности;</w:t>
      </w:r>
    </w:p>
    <w:p>
      <w:pPr>
        <w:pStyle w:val="31"/>
        <w:shd w:val="clear" w:color="auto" w:fill="auto"/>
        <w:spacing w:lineRule="exact" w:line="320" w:before="0" w:after="0"/>
        <w:ind w:left="20" w:right="40" w:firstLine="560"/>
        <w:jc w:val="both"/>
        <w:rPr/>
      </w:pPr>
      <w:r>
        <w:rPr/>
        <w:t>духовное и нравственное воспитание; приобщение к культурному наследию; популяризация научных знаний;</w:t>
      </w:r>
    </w:p>
    <w:p>
      <w:pPr>
        <w:pStyle w:val="31"/>
        <w:shd w:val="clear" w:color="auto" w:fill="auto"/>
        <w:spacing w:lineRule="exact" w:line="320" w:before="0" w:after="0"/>
        <w:ind w:left="20" w:right="40" w:firstLine="560"/>
        <w:jc w:val="both"/>
        <w:rPr/>
      </w:pPr>
      <w:r>
        <w:rPr/>
        <w:t>физическое воспитание и формирование культуры здоровья; трудовое воспитание и профессиональное самоопределение; экологическое воспитание.</w:t>
      </w:r>
    </w:p>
    <w:p>
      <w:pPr>
        <w:pStyle w:val="31"/>
        <w:shd w:val="clear" w:color="auto" w:fill="auto"/>
        <w:spacing w:lineRule="exact" w:line="320" w:before="0" w:after="0"/>
        <w:ind w:left="20" w:right="40" w:firstLine="560"/>
        <w:jc w:val="both"/>
        <w:rPr/>
      </w:pPr>
      <w:r>
        <w:rPr/>
        <w:t>Тему воспитательного мероприятия методической разработки участник регионального этапа Конкурса формулирует самостоятельно в зависимости от выбранного тематического направления.</w:t>
      </w:r>
    </w:p>
    <w:p>
      <w:pPr>
        <w:pStyle w:val="31"/>
        <w:shd w:val="clear" w:color="auto" w:fill="auto"/>
        <w:spacing w:lineRule="exact" w:line="320" w:before="0" w:after="0"/>
        <w:ind w:left="20" w:right="40" w:firstLine="560"/>
        <w:jc w:val="both"/>
        <w:rPr/>
      </w:pPr>
      <w:r>
        <w:rPr/>
        <w:t>Методическая разработка воспитательного мероприятия предоставляется на региональный этап Конкурса в следующих форматах:</w:t>
      </w:r>
    </w:p>
    <w:p>
      <w:pPr>
        <w:pStyle w:val="31"/>
        <w:shd w:val="clear" w:color="auto" w:fill="auto"/>
        <w:spacing w:lineRule="exact" w:line="320" w:before="0" w:after="0"/>
        <w:ind w:left="20" w:right="40" w:firstLine="560"/>
        <w:jc w:val="both"/>
        <w:rPr/>
      </w:pPr>
      <w:r>
        <w:rPr/>
        <w:t xml:space="preserve">в формате </w:t>
      </w:r>
      <w:r>
        <w:rPr>
          <w:lang w:val="en-US"/>
        </w:rPr>
        <w:t>PDF</w:t>
      </w:r>
      <w:r>
        <w:rPr/>
        <w:t>: текст с титульной страницей, оформленной в соответствии с требованиями Приложения 1, и текст без титульной страницы;</w:t>
      </w:r>
    </w:p>
    <w:p>
      <w:pPr>
        <w:pStyle w:val="31"/>
        <w:shd w:val="clear" w:color="auto" w:fill="auto"/>
        <w:spacing w:lineRule="exact" w:line="320" w:before="0" w:after="0"/>
        <w:ind w:left="20" w:firstLine="560"/>
        <w:jc w:val="both"/>
        <w:rPr/>
      </w:pPr>
      <w:r>
        <w:rPr/>
        <w:t xml:space="preserve">в формате </w:t>
      </w:r>
      <w:r>
        <w:rPr>
          <w:lang w:val="en-US"/>
        </w:rPr>
        <w:t>Word</w:t>
      </w:r>
      <w:r>
        <w:rPr/>
        <w:t xml:space="preserve"> (</w:t>
      </w:r>
      <w:r>
        <w:rPr>
          <w:lang w:val="en-US"/>
        </w:rPr>
        <w:t>doc</w:t>
      </w:r>
      <w:r>
        <w:rPr/>
        <w:t xml:space="preserve"> или </w:t>
      </w:r>
      <w:r>
        <w:rPr>
          <w:lang w:val="en-US"/>
        </w:rPr>
        <w:t>docx</w:t>
      </w:r>
      <w:r>
        <w:rPr/>
        <w:t>): текст с титульной страницей.</w:t>
      </w:r>
    </w:p>
    <w:p>
      <w:pPr>
        <w:pStyle w:val="31"/>
        <w:shd w:val="clear" w:color="auto" w:fill="auto"/>
        <w:spacing w:lineRule="exact" w:line="320" w:before="0" w:after="0"/>
        <w:ind w:left="20" w:right="40" w:firstLine="560"/>
        <w:jc w:val="both"/>
        <w:rPr/>
      </w:pPr>
      <w:r>
        <w:rPr/>
        <w:t>Методическая разработка может включать фотографии, инфографику и гиперссылки.</w:t>
      </w:r>
    </w:p>
    <w:p>
      <w:pPr>
        <w:pStyle w:val="31"/>
        <w:shd w:val="clear" w:color="auto" w:fill="auto"/>
        <w:spacing w:lineRule="exact" w:line="320" w:before="0" w:after="0"/>
        <w:ind w:left="20" w:right="40" w:firstLine="560"/>
        <w:jc w:val="both"/>
        <w:rPr/>
      </w:pPr>
      <w:r>
        <w:rPr/>
        <w:t xml:space="preserve">В качестве приложения к методической разработке на Конкурс может быть представлен один дополнительный материал в формате </w:t>
      </w:r>
      <w:r>
        <w:rPr>
          <w:lang w:val="en-US"/>
        </w:rPr>
        <w:t>PDF</w:t>
      </w:r>
      <w:r>
        <w:rPr/>
        <w:t xml:space="preserve"> (презентация до 15 слайдов, фотоматериалы, инфографика). Видео- и аудиоматериалы в качестве приложения не принимаются.</w:t>
      </w:r>
    </w:p>
    <w:p>
      <w:pPr>
        <w:pStyle w:val="31"/>
        <w:shd w:val="clear" w:color="auto" w:fill="auto"/>
        <w:spacing w:lineRule="exact" w:line="320" w:before="0" w:after="0"/>
        <w:ind w:left="20" w:right="40" w:firstLine="560"/>
        <w:jc w:val="both"/>
        <w:rPr/>
      </w:pPr>
      <w:r>
        <w:rPr/>
        <w:t xml:space="preserve">Объем методической разработки не должен превышать 20 страниц, включая титульную страницу. Требования к оформлению: верхнее поле - 2 см, нижнее - 2 см, правое - 1,5 см, левое - 3 см; полуторный интервал; выравнивание по ширине; шрифт </w:t>
      </w:r>
      <w:r>
        <w:rPr>
          <w:lang w:val="en-US"/>
        </w:rPr>
        <w:t>Times</w:t>
      </w:r>
      <w:r>
        <w:rPr/>
        <w:t xml:space="preserve"> </w:t>
      </w:r>
      <w:r>
        <w:rPr>
          <w:lang w:val="en-US"/>
        </w:rPr>
        <w:t>New</w:t>
      </w:r>
      <w:r>
        <w:rPr/>
        <w:t xml:space="preserve"> </w:t>
      </w:r>
      <w:r>
        <w:rPr>
          <w:lang w:val="en-US"/>
        </w:rPr>
        <w:t>Roman</w:t>
      </w:r>
      <w:r>
        <w:rPr/>
        <w:t>; размер шрифта - 14.</w:t>
      </w:r>
    </w:p>
    <w:p>
      <w:pPr>
        <w:pStyle w:val="22"/>
        <w:shd w:val="clear" w:color="auto" w:fill="auto"/>
        <w:spacing w:lineRule="exact" w:line="260" w:before="0" w:after="314"/>
        <w:ind w:left="20" w:firstLine="580"/>
        <w:jc w:val="both"/>
        <w:rPr/>
      </w:pPr>
      <w:bookmarkStart w:id="2" w:name="bookmark3"/>
      <w:bookmarkStart w:id="3" w:name="bookmark3"/>
      <w:r>
        <w:rPr/>
      </w:r>
    </w:p>
    <w:p>
      <w:pPr>
        <w:pStyle w:val="22"/>
        <w:shd w:val="clear" w:color="auto" w:fill="auto"/>
        <w:spacing w:lineRule="exact" w:line="260" w:before="0" w:after="314"/>
        <w:ind w:left="20" w:firstLine="580"/>
        <w:jc w:val="both"/>
        <w:rPr/>
      </w:pPr>
      <w:r>
        <w:rPr/>
      </w:r>
    </w:p>
    <w:p>
      <w:pPr>
        <w:pStyle w:val="22"/>
        <w:shd w:val="clear" w:color="auto" w:fill="auto"/>
        <w:spacing w:lineRule="exact" w:line="260" w:before="0" w:after="314"/>
        <w:ind w:left="20" w:firstLine="580"/>
        <w:jc w:val="both"/>
        <w:rPr/>
      </w:pPr>
      <w:r>
        <w:rPr/>
      </w:r>
    </w:p>
    <w:p>
      <w:pPr>
        <w:pStyle w:val="22"/>
        <w:shd w:val="clear" w:color="auto" w:fill="auto"/>
        <w:spacing w:lineRule="exact" w:line="260" w:before="0" w:after="314"/>
        <w:ind w:left="20" w:firstLine="580"/>
        <w:jc w:val="both"/>
        <w:rPr/>
      </w:pPr>
      <w:bookmarkStart w:id="4" w:name="bookmark3"/>
      <w:bookmarkEnd w:id="4"/>
      <w:r>
        <w:rPr/>
        <w:t>4. Жюри Конкурса и порядок оценивания конкурсных материалов</w:t>
      </w:r>
    </w:p>
    <w:p>
      <w:pPr>
        <w:pStyle w:val="31"/>
        <w:shd w:val="clear" w:color="auto" w:fill="auto"/>
        <w:spacing w:lineRule="exact" w:line="320" w:before="0" w:after="0"/>
        <w:ind w:left="20" w:right="680" w:firstLine="580"/>
        <w:jc w:val="both"/>
        <w:rPr/>
      </w:pPr>
      <w:r>
        <w:rPr/>
        <w:t>Для содержательного оценивания конкурсных работ на региональном этапе Конкурса региональный координатор формирует жюри Конкурса.</w:t>
      </w:r>
    </w:p>
    <w:p>
      <w:pPr>
        <w:pStyle w:val="31"/>
        <w:shd w:val="clear" w:color="auto" w:fill="auto"/>
        <w:spacing w:lineRule="exact" w:line="320" w:before="0" w:after="0"/>
        <w:ind w:left="20" w:right="680" w:firstLine="580"/>
        <w:jc w:val="both"/>
        <w:rPr/>
      </w:pPr>
      <w:r>
        <w:rPr/>
        <w:t>Формальными основаниями для выдвижения в состав жюри регионального этапа Конкурса являются:</w:t>
      </w:r>
    </w:p>
    <w:p>
      <w:pPr>
        <w:pStyle w:val="31"/>
        <w:numPr>
          <w:ilvl w:val="0"/>
          <w:numId w:val="8"/>
        </w:numPr>
        <w:shd w:val="clear" w:color="auto" w:fill="auto"/>
        <w:spacing w:lineRule="exact" w:line="320" w:before="0" w:after="0"/>
        <w:ind w:left="426" w:right="680" w:hanging="360"/>
        <w:jc w:val="both"/>
        <w:rPr/>
      </w:pPr>
      <w:r>
        <w:rPr/>
        <w:t>работа в настоящее время в общеобразовательных организациях, образовательных организациях высшего образования и дополнительного профессионального образования;</w:t>
      </w:r>
    </w:p>
    <w:p>
      <w:pPr>
        <w:pStyle w:val="31"/>
        <w:numPr>
          <w:ilvl w:val="0"/>
          <w:numId w:val="8"/>
        </w:numPr>
        <w:shd w:val="clear" w:color="auto" w:fill="auto"/>
        <w:spacing w:lineRule="exact" w:line="320" w:before="0" w:after="0"/>
        <w:ind w:left="426" w:right="680" w:hanging="360"/>
        <w:jc w:val="both"/>
        <w:rPr/>
      </w:pPr>
      <w:r>
        <w:rPr/>
        <w:t>статус победителя, призера, лауреата, дипломанта профессиональных конкурсов, в том числе для классных руководителей;</w:t>
      </w:r>
    </w:p>
    <w:p>
      <w:pPr>
        <w:pStyle w:val="31"/>
        <w:numPr>
          <w:ilvl w:val="0"/>
          <w:numId w:val="8"/>
        </w:numPr>
        <w:shd w:val="clear" w:color="auto" w:fill="auto"/>
        <w:spacing w:lineRule="exact" w:line="320" w:before="0" w:after="0"/>
        <w:ind w:left="426" w:right="680" w:hanging="360"/>
        <w:jc w:val="both"/>
        <w:rPr/>
      </w:pPr>
      <w:r>
        <w:rPr/>
        <w:t>членство в профессиональных ассоциациях классных руководителей; наличие опыта экспертной деятельности (в профессиональных конкурсах, в аттестационных комиссиях, в экспертизе учебно-методических материалов, дополнительных профессиональных программ и др.). В состав членов жюри входят не менее 15 экспертов. Оценка конкурсных материалов на региональном этапе осуществляется в дистанционном режиме.</w:t>
      </w:r>
    </w:p>
    <w:p>
      <w:pPr>
        <w:pStyle w:val="31"/>
        <w:shd w:val="clear" w:color="auto" w:fill="auto"/>
        <w:spacing w:lineRule="exact" w:line="320" w:before="0" w:after="0"/>
        <w:ind w:left="20" w:firstLine="580"/>
        <w:jc w:val="both"/>
        <w:rPr/>
      </w:pPr>
      <w:r>
        <w:rPr/>
        <w:t>Каждая конкурсная работа оценивается 3 экспертами.</w:t>
      </w:r>
    </w:p>
    <w:p>
      <w:pPr>
        <w:pStyle w:val="31"/>
        <w:shd w:val="clear" w:color="auto" w:fill="auto"/>
        <w:spacing w:lineRule="exact" w:line="320" w:before="0" w:after="0"/>
        <w:ind w:left="20" w:firstLine="580"/>
        <w:jc w:val="both"/>
        <w:rPr/>
      </w:pPr>
      <w:r>
        <w:rPr/>
        <w:t>Критерии и показатели оценивания конкурсных материалов на</w:t>
      </w:r>
    </w:p>
    <w:p>
      <w:pPr>
        <w:pStyle w:val="Style25"/>
        <w:shd w:val="clear" w:color="auto" w:fill="auto"/>
        <w:spacing w:lineRule="exact" w:line="270"/>
        <w:jc w:val="center"/>
        <w:rPr/>
      </w:pPr>
      <w:r>
        <w:rPr/>
        <w:t>р</w:t>
      </w:r>
      <w:r>
        <w:rPr>
          <w:rStyle w:val="Style17"/>
        </w:rPr>
        <w:t>егиональном этапе Конкурса:</w:t>
      </w:r>
    </w:p>
    <w:tbl>
      <w:tblPr>
        <w:tblW w:w="9900" w:type="dxa"/>
        <w:jc w:val="center"/>
        <w:tblInd w:w="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5" w:type="dxa"/>
          <w:bottom w:w="0" w:type="dxa"/>
          <w:right w:w="10" w:type="dxa"/>
        </w:tblCellMar>
        <w:tblLook w:val="0000"/>
      </w:tblPr>
      <w:tblGrid>
        <w:gridCol w:w="2153"/>
        <w:gridCol w:w="5828"/>
        <w:gridCol w:w="1919"/>
      </w:tblGrid>
      <w:tr>
        <w:trPr>
          <w:trHeight w:val="3146" w:hRule="atLeast"/>
        </w:trPr>
        <w:tc>
          <w:tcPr>
            <w:tcW w:w="21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51"/>
              <w:shd w:val="clear" w:color="auto" w:fill="auto"/>
              <w:spacing w:lineRule="auto" w:line="240"/>
              <w:ind w:left="120" w:hanging="0"/>
              <w:rPr/>
            </w:pPr>
            <w:r>
              <w:rPr/>
              <w:t>Критерий</w:t>
            </w:r>
          </w:p>
        </w:tc>
        <w:tc>
          <w:tcPr>
            <w:tcW w:w="58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51"/>
              <w:shd w:val="clear" w:color="auto" w:fill="auto"/>
              <w:spacing w:lineRule="auto" w:line="240"/>
              <w:ind w:left="2200" w:hanging="0"/>
              <w:rPr/>
            </w:pPr>
            <w:r>
              <w:rPr/>
              <w:t>Показатель</w:t>
            </w:r>
          </w:p>
        </w:tc>
        <w:tc>
          <w:tcPr>
            <w:tcW w:w="19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51"/>
              <w:numPr>
                <w:ilvl w:val="0"/>
                <w:numId w:val="1"/>
              </w:numPr>
              <w:shd w:val="clear" w:color="auto" w:fill="auto"/>
              <w:tabs>
                <w:tab w:val="left" w:pos="560" w:leader="none"/>
              </w:tabs>
              <w:spacing w:lineRule="auto" w:line="240" w:before="0" w:after="180"/>
              <w:ind w:left="380" w:hanging="360"/>
              <w:rPr/>
            </w:pPr>
            <w:r>
              <w:rPr/>
              <w:t>баллов -</w:t>
            </w:r>
          </w:p>
          <w:p>
            <w:pPr>
              <w:pStyle w:val="51"/>
              <w:shd w:val="clear" w:color="auto" w:fill="auto"/>
              <w:spacing w:lineRule="exact" w:line="274" w:before="180" w:after="0"/>
              <w:jc w:val="center"/>
              <w:rPr/>
            </w:pPr>
            <w:r>
              <w:rPr/>
              <w:t>«показатель не проявлен»,</w:t>
            </w:r>
          </w:p>
          <w:p>
            <w:pPr>
              <w:pStyle w:val="51"/>
              <w:numPr>
                <w:ilvl w:val="0"/>
                <w:numId w:val="1"/>
              </w:numPr>
              <w:shd w:val="clear" w:color="auto" w:fill="auto"/>
              <w:tabs>
                <w:tab w:val="left" w:pos="729" w:leader="none"/>
              </w:tabs>
              <w:spacing w:lineRule="exact" w:line="274"/>
              <w:ind w:left="380" w:hanging="360"/>
              <w:rPr/>
            </w:pPr>
            <w:r>
              <w:rPr/>
              <w:t>балл -</w:t>
            </w:r>
          </w:p>
          <w:p>
            <w:pPr>
              <w:pStyle w:val="51"/>
              <w:shd w:val="clear" w:color="auto" w:fill="auto"/>
              <w:spacing w:lineRule="exact" w:line="274"/>
              <w:ind w:right="340" w:hanging="0"/>
              <w:jc w:val="right"/>
              <w:rPr/>
            </w:pPr>
            <w:r>
              <w:rPr/>
              <w:t>«показатель проявлен частично», 2 балла - «показатель проявленв полной мере»</w:t>
            </w:r>
          </w:p>
        </w:tc>
      </w:tr>
      <w:tr>
        <w:trPr>
          <w:trHeight w:val="1156" w:hRule="atLeast"/>
        </w:trPr>
        <w:tc>
          <w:tcPr>
            <w:tcW w:w="2153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41"/>
              <w:shd w:val="clear" w:color="auto" w:fill="auto"/>
              <w:spacing w:lineRule="auto" w:line="240"/>
              <w:ind w:left="120" w:hanging="0"/>
              <w:rPr/>
            </w:pPr>
            <w:r>
              <w:rPr/>
              <w:t>1. Актуальность</w:t>
            </w:r>
          </w:p>
        </w:tc>
        <w:tc>
          <w:tcPr>
            <w:tcW w:w="58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41"/>
              <w:shd w:val="clear" w:color="auto" w:fill="auto"/>
              <w:spacing w:lineRule="exact" w:line="274"/>
              <w:jc w:val="both"/>
              <w:rPr/>
            </w:pPr>
            <w:r>
              <w:rPr/>
              <w:t>1.1. Форма и содержание воспитательного мероприятия направлены на обновление воспитательного процесса с учетом национальных целей и приоритетных задач в сфере образования</w:t>
            </w:r>
          </w:p>
        </w:tc>
        <w:tc>
          <w:tcPr>
            <w:tcW w:w="19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41"/>
              <w:shd w:val="clear" w:color="auto" w:fill="auto"/>
              <w:spacing w:lineRule="auto" w:line="240"/>
              <w:jc w:val="center"/>
              <w:rPr/>
            </w:pPr>
            <w:r>
              <w:rPr/>
              <w:t>0-2</w:t>
            </w:r>
          </w:p>
        </w:tc>
      </w:tr>
      <w:tr>
        <w:trPr>
          <w:trHeight w:val="1177" w:hRule="atLeast"/>
        </w:trPr>
        <w:tc>
          <w:tcPr>
            <w:tcW w:w="2153" w:type="dxa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Normal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</w:tc>
        <w:tc>
          <w:tcPr>
            <w:tcW w:w="58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41"/>
              <w:shd w:val="clear" w:color="auto" w:fill="auto"/>
              <w:spacing w:lineRule="exact" w:line="277"/>
              <w:ind w:left="120" w:hanging="0"/>
              <w:rPr/>
            </w:pPr>
            <w:r>
              <w:rPr/>
              <w:t>1.2. Тема и содержание воспитательного мероприятия затрагивают социально значимые проблемы, актуальные в настоящий момент для российского общества</w:t>
            </w:r>
          </w:p>
        </w:tc>
        <w:tc>
          <w:tcPr>
            <w:tcW w:w="19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41"/>
              <w:shd w:val="clear" w:color="auto" w:fill="auto"/>
              <w:spacing w:lineRule="auto" w:line="240"/>
              <w:jc w:val="center"/>
              <w:rPr/>
            </w:pPr>
            <w:r>
              <w:rPr/>
              <w:t>0-2</w:t>
            </w:r>
          </w:p>
        </w:tc>
      </w:tr>
      <w:tr>
        <w:trPr>
          <w:trHeight w:val="1004" w:hRule="atLeast"/>
        </w:trPr>
        <w:tc>
          <w:tcPr>
            <w:tcW w:w="215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Normal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</w:tc>
        <w:tc>
          <w:tcPr>
            <w:tcW w:w="58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41"/>
              <w:shd w:val="clear" w:color="auto" w:fill="auto"/>
              <w:spacing w:lineRule="exact" w:line="277"/>
              <w:ind w:left="120" w:hanging="0"/>
              <w:rPr/>
            </w:pPr>
            <w:r>
              <w:rPr/>
              <w:t>1.3. Форма и содержание воспитательного мероприятия актуализируют социальный и личностный опыт обучающихся</w:t>
            </w:r>
          </w:p>
        </w:tc>
        <w:tc>
          <w:tcPr>
            <w:tcW w:w="19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41"/>
              <w:shd w:val="clear" w:color="auto" w:fill="auto"/>
              <w:spacing w:lineRule="auto" w:line="240"/>
              <w:jc w:val="center"/>
              <w:rPr/>
            </w:pPr>
            <w:r>
              <w:rPr/>
              <w:t>0-2</w:t>
            </w:r>
          </w:p>
        </w:tc>
      </w:tr>
      <w:tr>
        <w:trPr>
          <w:trHeight w:val="929" w:hRule="atLeast"/>
        </w:trPr>
        <w:tc>
          <w:tcPr>
            <w:tcW w:w="21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41"/>
              <w:shd w:val="clear" w:color="auto" w:fill="auto"/>
              <w:ind w:left="120" w:hanging="0"/>
              <w:rPr/>
            </w:pPr>
            <w:r>
              <w:rPr/>
              <w:t>2. Ценностные основы и целевые установки</w:t>
            </w:r>
          </w:p>
        </w:tc>
        <w:tc>
          <w:tcPr>
            <w:tcW w:w="58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41"/>
              <w:shd w:val="clear" w:color="auto" w:fill="auto"/>
              <w:jc w:val="both"/>
              <w:rPr/>
            </w:pPr>
            <w:r>
              <w:rPr/>
              <w:t>2.1. Воспитательное мероприятие расширяет общие представления и углубляет знания обучающихся о базовых национальных ценностях</w:t>
            </w:r>
          </w:p>
        </w:tc>
        <w:tc>
          <w:tcPr>
            <w:tcW w:w="19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41"/>
              <w:shd w:val="clear" w:color="auto" w:fill="auto"/>
              <w:spacing w:lineRule="auto" w:line="240"/>
              <w:jc w:val="center"/>
              <w:rPr/>
            </w:pPr>
            <w:r>
              <w:rPr/>
              <w:t>0-2</w:t>
            </w:r>
          </w:p>
        </w:tc>
      </w:tr>
    </w:tbl>
    <w:p>
      <w:pPr>
        <w:pStyle w:val="Normal"/>
        <w:rPr>
          <w:sz w:val="2"/>
          <w:szCs w:val="2"/>
        </w:rPr>
      </w:pPr>
      <w:r>
        <w:rPr>
          <w:sz w:val="2"/>
          <w:szCs w:val="2"/>
        </w:rPr>
      </w:r>
    </w:p>
    <w:tbl>
      <w:tblPr>
        <w:tblW w:w="9911" w:type="dxa"/>
        <w:jc w:val="center"/>
        <w:tblInd w:w="0" w:type="dxa"/>
        <w:tblBorders>
          <w:left w:val="single" w:sz="4" w:space="0" w:color="00000A"/>
          <w:right w:val="single" w:sz="4" w:space="0" w:color="00000A"/>
          <w:insideV w:val="single" w:sz="4" w:space="0" w:color="00000A"/>
        </w:tblBorders>
        <w:tblCellMar>
          <w:top w:w="0" w:type="dxa"/>
          <w:left w:w="5" w:type="dxa"/>
          <w:bottom w:w="0" w:type="dxa"/>
          <w:right w:w="10" w:type="dxa"/>
        </w:tblCellMar>
        <w:tblLook w:val="0000"/>
      </w:tblPr>
      <w:tblGrid>
        <w:gridCol w:w="2153"/>
        <w:gridCol w:w="5832"/>
        <w:gridCol w:w="1926"/>
      </w:tblGrid>
      <w:tr>
        <w:trPr>
          <w:trHeight w:val="1292" w:hRule="atLeast"/>
        </w:trPr>
        <w:tc>
          <w:tcPr>
            <w:tcW w:w="2153" w:type="dxa"/>
            <w:vMerge w:val="restart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Normal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</w:tc>
        <w:tc>
          <w:tcPr>
            <w:tcW w:w="58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41"/>
              <w:shd w:val="clear" w:color="auto" w:fill="auto"/>
              <w:spacing w:lineRule="exact" w:line="288"/>
              <w:ind w:left="120" w:hanging="0"/>
              <w:rPr/>
            </w:pPr>
            <w:r>
              <w:rPr/>
              <w:t>2.2. Воспитательное мероприятие способствует приобретению обучающимися опыта социальной деятельности с опорой на конкретные базовые национальные ценности</w:t>
            </w:r>
          </w:p>
        </w:tc>
        <w:tc>
          <w:tcPr>
            <w:tcW w:w="1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41"/>
              <w:shd w:val="clear" w:color="auto" w:fill="auto"/>
              <w:spacing w:lineRule="auto" w:line="240"/>
              <w:ind w:left="820" w:hanging="0"/>
              <w:rPr/>
            </w:pPr>
            <w:r>
              <w:rPr/>
              <w:t>0-2</w:t>
            </w:r>
          </w:p>
        </w:tc>
      </w:tr>
      <w:tr>
        <w:trPr>
          <w:trHeight w:val="1008" w:hRule="atLeast"/>
        </w:trPr>
        <w:tc>
          <w:tcPr>
            <w:tcW w:w="2153" w:type="dxa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8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41"/>
              <w:shd w:val="clear" w:color="auto" w:fill="auto"/>
              <w:spacing w:lineRule="exact" w:line="274"/>
              <w:jc w:val="both"/>
              <w:rPr/>
            </w:pPr>
            <w:r>
              <w:rPr/>
              <w:t>2.3. Цель, задачи и планируемые результаты воспитательного мероприятия конкретны и достижимы</w:t>
            </w:r>
          </w:p>
        </w:tc>
        <w:tc>
          <w:tcPr>
            <w:tcW w:w="1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41"/>
              <w:shd w:val="clear" w:color="auto" w:fill="auto"/>
              <w:spacing w:lineRule="auto" w:line="240"/>
              <w:ind w:left="820" w:hanging="0"/>
              <w:rPr/>
            </w:pPr>
            <w:r>
              <w:rPr/>
              <w:t>0-2</w:t>
            </w:r>
          </w:p>
        </w:tc>
      </w:tr>
      <w:tr>
        <w:trPr>
          <w:trHeight w:val="842" w:hRule="atLeast"/>
        </w:trPr>
        <w:tc>
          <w:tcPr>
            <w:tcW w:w="2153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41"/>
              <w:shd w:val="clear" w:color="auto" w:fill="auto"/>
              <w:spacing w:lineRule="auto" w:line="240"/>
              <w:ind w:left="140" w:hanging="0"/>
              <w:rPr/>
            </w:pPr>
            <w:r>
              <w:rPr/>
              <w:t>3. Адресность</w:t>
            </w:r>
          </w:p>
        </w:tc>
        <w:tc>
          <w:tcPr>
            <w:tcW w:w="58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41"/>
              <w:shd w:val="clear" w:color="auto" w:fill="auto"/>
              <w:jc w:val="both"/>
              <w:rPr/>
            </w:pPr>
            <w:r>
              <w:rPr/>
              <w:t>3.1. Содержание, форма, методы и приемы реализации воспитательного мероприятия соответствуют возрасту и интересам обучающихся</w:t>
            </w:r>
          </w:p>
        </w:tc>
        <w:tc>
          <w:tcPr>
            <w:tcW w:w="1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41"/>
              <w:shd w:val="clear" w:color="auto" w:fill="auto"/>
              <w:spacing w:lineRule="auto" w:line="240"/>
              <w:ind w:left="820" w:hanging="0"/>
              <w:rPr/>
            </w:pPr>
            <w:r>
              <w:rPr/>
              <w:t>0-2</w:t>
            </w:r>
          </w:p>
        </w:tc>
      </w:tr>
      <w:tr>
        <w:trPr>
          <w:trHeight w:val="925" w:hRule="atLeast"/>
        </w:trPr>
        <w:tc>
          <w:tcPr>
            <w:tcW w:w="2153" w:type="dxa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8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41"/>
              <w:shd w:val="clear" w:color="auto" w:fill="auto"/>
              <w:spacing w:lineRule="exact" w:line="274"/>
              <w:ind w:left="120" w:hanging="0"/>
              <w:rPr/>
            </w:pPr>
            <w:r>
              <w:rPr/>
              <w:t>3.2. В методической разработке реализованы воспитательные возможности различных видов деятельности обучающихся</w:t>
            </w:r>
          </w:p>
        </w:tc>
        <w:tc>
          <w:tcPr>
            <w:tcW w:w="1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41"/>
              <w:shd w:val="clear" w:color="auto" w:fill="auto"/>
              <w:spacing w:lineRule="auto" w:line="240"/>
              <w:ind w:left="820" w:hanging="0"/>
              <w:rPr/>
            </w:pPr>
            <w:r>
              <w:rPr/>
              <w:t>0-2</w:t>
            </w:r>
          </w:p>
        </w:tc>
      </w:tr>
      <w:tr>
        <w:trPr>
          <w:trHeight w:val="673" w:hRule="atLeast"/>
        </w:trPr>
        <w:tc>
          <w:tcPr>
            <w:tcW w:w="2153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Normal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</w:tc>
        <w:tc>
          <w:tcPr>
            <w:tcW w:w="58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41"/>
              <w:shd w:val="clear" w:color="auto" w:fill="auto"/>
              <w:spacing w:lineRule="exact" w:line="331"/>
              <w:ind w:left="120" w:hanging="0"/>
              <w:rPr/>
            </w:pPr>
            <w:r>
              <w:rPr/>
              <w:t>(познавательной, игровой, трудовой, спортивной, художественной и др.)</w:t>
            </w:r>
          </w:p>
        </w:tc>
        <w:tc>
          <w:tcPr>
            <w:tcW w:w="1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Normal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</w:tc>
      </w:tr>
      <w:tr>
        <w:trPr>
          <w:trHeight w:val="1181" w:hRule="atLeast"/>
        </w:trPr>
        <w:tc>
          <w:tcPr>
            <w:tcW w:w="2153" w:type="dxa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8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41"/>
              <w:shd w:val="clear" w:color="auto" w:fill="auto"/>
              <w:spacing w:lineRule="exact" w:line="277"/>
              <w:jc w:val="both"/>
              <w:rPr/>
            </w:pPr>
            <w:r>
              <w:rPr/>
              <w:t>3.3. Воспитательное мероприятие предоставляет возможности для проявления и развития индивидуальных творческих способностей обучающихся</w:t>
            </w:r>
          </w:p>
        </w:tc>
        <w:tc>
          <w:tcPr>
            <w:tcW w:w="1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41"/>
              <w:shd w:val="clear" w:color="auto" w:fill="auto"/>
              <w:spacing w:lineRule="auto" w:line="240"/>
              <w:ind w:left="820" w:hanging="0"/>
              <w:rPr/>
            </w:pPr>
            <w:r>
              <w:rPr/>
              <w:t>0-2</w:t>
            </w:r>
          </w:p>
        </w:tc>
      </w:tr>
      <w:tr>
        <w:trPr>
          <w:trHeight w:val="839" w:hRule="atLeast"/>
        </w:trPr>
        <w:tc>
          <w:tcPr>
            <w:tcW w:w="2153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41"/>
              <w:shd w:val="clear" w:color="auto" w:fill="auto"/>
              <w:spacing w:lineRule="auto" w:line="240" w:before="0" w:after="120"/>
              <w:ind w:left="140" w:hanging="0"/>
              <w:rPr/>
            </w:pPr>
            <w:r>
              <w:rPr/>
              <w:t>4.</w:t>
            </w:r>
          </w:p>
          <w:p>
            <w:pPr>
              <w:pStyle w:val="41"/>
              <w:shd w:val="clear" w:color="auto" w:fill="auto"/>
              <w:spacing w:lineRule="auto" w:line="240" w:before="120" w:after="0"/>
              <w:ind w:left="140" w:hanging="0"/>
              <w:rPr/>
            </w:pPr>
            <w:r>
              <w:rPr/>
              <w:t>Инновационность</w:t>
            </w:r>
          </w:p>
        </w:tc>
        <w:tc>
          <w:tcPr>
            <w:tcW w:w="58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41"/>
              <w:shd w:val="clear" w:color="auto" w:fill="auto"/>
              <w:spacing w:lineRule="exact" w:line="277"/>
              <w:jc w:val="both"/>
              <w:rPr/>
            </w:pPr>
            <w:r>
              <w:rPr/>
              <w:t>4.1. Авторский замысел воспитательного мероприятия отличается оригинальным подходом к раскрытию темы</w:t>
            </w:r>
          </w:p>
        </w:tc>
        <w:tc>
          <w:tcPr>
            <w:tcW w:w="1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41"/>
              <w:shd w:val="clear" w:color="auto" w:fill="auto"/>
              <w:spacing w:lineRule="auto" w:line="240"/>
              <w:ind w:left="820" w:hanging="0"/>
              <w:rPr/>
            </w:pPr>
            <w:r>
              <w:rPr/>
              <w:t>0-2</w:t>
            </w:r>
          </w:p>
        </w:tc>
      </w:tr>
      <w:tr>
        <w:trPr>
          <w:trHeight w:val="842" w:hRule="atLeast"/>
        </w:trPr>
        <w:tc>
          <w:tcPr>
            <w:tcW w:w="2153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8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41"/>
              <w:shd w:val="clear" w:color="auto" w:fill="auto"/>
              <w:spacing w:lineRule="exact" w:line="277"/>
              <w:ind w:left="120" w:hanging="0"/>
              <w:rPr/>
            </w:pPr>
            <w:r>
              <w:rPr/>
              <w:t>4.2. Используются инновационная воспитательная технология, новыеметодические приемы, формы организации деятельности обучающихся</w:t>
            </w:r>
          </w:p>
        </w:tc>
        <w:tc>
          <w:tcPr>
            <w:tcW w:w="1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41"/>
              <w:shd w:val="clear" w:color="auto" w:fill="auto"/>
              <w:spacing w:lineRule="auto" w:line="240"/>
              <w:ind w:left="820" w:hanging="0"/>
              <w:rPr/>
            </w:pPr>
            <w:r>
              <w:rPr/>
              <w:t>0-2</w:t>
            </w:r>
          </w:p>
        </w:tc>
      </w:tr>
      <w:tr>
        <w:trPr>
          <w:trHeight w:val="828" w:hRule="atLeast"/>
        </w:trPr>
        <w:tc>
          <w:tcPr>
            <w:tcW w:w="2153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8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41"/>
              <w:shd w:val="clear" w:color="auto" w:fill="auto"/>
              <w:ind w:left="120" w:hanging="0"/>
              <w:rPr/>
            </w:pPr>
            <w:r>
              <w:rPr/>
              <w:t>4.3. Используются инновационные методы и приемы мотивации, стимулирования активности и самоорганизации обучающихся</w:t>
            </w:r>
          </w:p>
        </w:tc>
        <w:tc>
          <w:tcPr>
            <w:tcW w:w="1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41"/>
              <w:shd w:val="clear" w:color="auto" w:fill="auto"/>
              <w:spacing w:lineRule="auto" w:line="240"/>
              <w:ind w:left="820" w:hanging="0"/>
              <w:rPr/>
            </w:pPr>
            <w:r>
              <w:rPr/>
              <w:t>0-2</w:t>
            </w:r>
          </w:p>
        </w:tc>
      </w:tr>
      <w:tr>
        <w:trPr>
          <w:trHeight w:val="857" w:hRule="atLeast"/>
        </w:trPr>
        <w:tc>
          <w:tcPr>
            <w:tcW w:w="2153" w:type="dxa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8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41"/>
              <w:shd w:val="clear" w:color="auto" w:fill="auto"/>
              <w:spacing w:lineRule="exact" w:line="281"/>
              <w:jc w:val="both"/>
              <w:rPr/>
            </w:pPr>
            <w:r>
              <w:rPr/>
              <w:t>4.4. Используются инновационные/оригинальные подходы к дидактическому обеспечению воспитательного мероприятия</w:t>
            </w:r>
          </w:p>
        </w:tc>
        <w:tc>
          <w:tcPr>
            <w:tcW w:w="1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41"/>
              <w:shd w:val="clear" w:color="auto" w:fill="auto"/>
              <w:spacing w:lineRule="auto" w:line="240"/>
              <w:ind w:left="820" w:hanging="0"/>
              <w:rPr/>
            </w:pPr>
            <w:r>
              <w:rPr/>
              <w:t>0-2</w:t>
            </w:r>
          </w:p>
        </w:tc>
      </w:tr>
      <w:tr>
        <w:trPr>
          <w:trHeight w:val="983" w:hRule="atLeast"/>
        </w:trPr>
        <w:tc>
          <w:tcPr>
            <w:tcW w:w="2153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41"/>
              <w:shd w:val="clear" w:color="auto" w:fill="auto"/>
              <w:spacing w:lineRule="auto" w:line="240"/>
              <w:ind w:left="140" w:hanging="0"/>
              <w:rPr/>
            </w:pPr>
            <w:r>
              <w:rPr/>
              <w:t>5. Целостность</w:t>
            </w:r>
          </w:p>
        </w:tc>
        <w:tc>
          <w:tcPr>
            <w:tcW w:w="58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41"/>
              <w:shd w:val="clear" w:color="auto" w:fill="auto"/>
              <w:jc w:val="both"/>
              <w:rPr/>
            </w:pPr>
            <w:r>
              <w:rPr/>
              <w:t xml:space="preserve">5.1. Задачи и планируемые результаты воспитательного мероприятия соответствуют </w:t>
            </w:r>
            <w:r>
              <w:rPr>
                <w:rStyle w:val="411pt"/>
              </w:rPr>
              <w:t>заявленной цели</w:t>
            </w:r>
          </w:p>
        </w:tc>
        <w:tc>
          <w:tcPr>
            <w:tcW w:w="1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41"/>
              <w:shd w:val="clear" w:color="auto" w:fill="auto"/>
              <w:spacing w:lineRule="auto" w:line="240"/>
              <w:ind w:left="820" w:hanging="0"/>
              <w:rPr/>
            </w:pPr>
            <w:r>
              <w:rPr/>
              <w:t>0-2</w:t>
            </w:r>
          </w:p>
        </w:tc>
      </w:tr>
      <w:tr>
        <w:trPr>
          <w:trHeight w:val="1217" w:hRule="atLeast"/>
        </w:trPr>
        <w:tc>
          <w:tcPr>
            <w:tcW w:w="2153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8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41"/>
              <w:shd w:val="clear" w:color="auto" w:fill="auto"/>
              <w:spacing w:lineRule="exact" w:line="277"/>
              <w:ind w:left="120" w:hanging="0"/>
              <w:rPr/>
            </w:pPr>
            <w:r>
              <w:rPr/>
              <w:t>5.2. Содержание и форма воспитательного мероприятия, педагогические технологии и методы соответствуют целям, задачам и планируемым результатам</w:t>
            </w:r>
          </w:p>
        </w:tc>
        <w:tc>
          <w:tcPr>
            <w:tcW w:w="1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41"/>
              <w:shd w:val="clear" w:color="auto" w:fill="auto"/>
              <w:spacing w:lineRule="auto" w:line="240"/>
              <w:ind w:left="820" w:hanging="0"/>
              <w:rPr/>
            </w:pPr>
            <w:r>
              <w:rPr/>
              <w:t>0-2</w:t>
            </w:r>
          </w:p>
        </w:tc>
      </w:tr>
      <w:tr>
        <w:trPr>
          <w:trHeight w:val="716" w:hRule="atLeast"/>
        </w:trPr>
        <w:tc>
          <w:tcPr>
            <w:tcW w:w="2153" w:type="dxa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8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41"/>
              <w:shd w:val="clear" w:color="auto" w:fill="auto"/>
              <w:spacing w:lineRule="exact" w:line="281"/>
              <w:ind w:left="120" w:hanging="0"/>
              <w:rPr/>
            </w:pPr>
            <w:r>
              <w:rPr/>
              <w:t>5.3. Обеспечена логичность и смысловая завершенность воспитательногомероприятия</w:t>
            </w:r>
          </w:p>
        </w:tc>
        <w:tc>
          <w:tcPr>
            <w:tcW w:w="1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41"/>
              <w:shd w:val="clear" w:color="auto" w:fill="auto"/>
              <w:spacing w:lineRule="auto" w:line="240"/>
              <w:ind w:left="820" w:hanging="0"/>
              <w:rPr/>
            </w:pPr>
            <w:r>
              <w:rPr/>
              <w:t>0-2</w:t>
            </w:r>
          </w:p>
        </w:tc>
      </w:tr>
      <w:tr>
        <w:trPr>
          <w:trHeight w:val="1105" w:hRule="atLeast"/>
        </w:trPr>
        <w:tc>
          <w:tcPr>
            <w:tcW w:w="2153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41"/>
              <w:shd w:val="clear" w:color="auto" w:fill="auto"/>
              <w:ind w:left="140" w:hanging="0"/>
              <w:rPr/>
            </w:pPr>
            <w:r>
              <w:rPr/>
              <w:t>6. Ресурсная обеспеченность</w:t>
            </w:r>
          </w:p>
        </w:tc>
        <w:tc>
          <w:tcPr>
            <w:tcW w:w="58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41"/>
              <w:shd w:val="clear" w:color="auto" w:fill="auto"/>
              <w:spacing w:lineRule="exact" w:line="274"/>
              <w:jc w:val="both"/>
              <w:rPr/>
            </w:pPr>
            <w:r>
              <w:rPr/>
              <w:t>6.1. Для подготовки и проведения воспитательного мероприятия используется широкий спектр возможностей современных информационных ресурсов, в том числе собственные разработки</w:t>
            </w:r>
          </w:p>
        </w:tc>
        <w:tc>
          <w:tcPr>
            <w:tcW w:w="1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41"/>
              <w:shd w:val="clear" w:color="auto" w:fill="auto"/>
              <w:spacing w:lineRule="auto" w:line="240"/>
              <w:ind w:left="820" w:hanging="0"/>
              <w:rPr/>
            </w:pPr>
            <w:r>
              <w:rPr/>
              <w:t>0-2</w:t>
            </w:r>
          </w:p>
        </w:tc>
      </w:tr>
      <w:tr>
        <w:trPr>
          <w:trHeight w:val="875" w:hRule="atLeast"/>
        </w:trPr>
        <w:tc>
          <w:tcPr>
            <w:tcW w:w="2153" w:type="dxa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8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41"/>
              <w:shd w:val="clear" w:color="auto" w:fill="auto"/>
              <w:spacing w:lineRule="exact" w:line="277"/>
              <w:ind w:left="120" w:hanging="0"/>
              <w:rPr/>
            </w:pPr>
            <w:r>
              <w:rPr/>
              <w:t>6.2. Для достижения целей воспитательного мероприятия используются ресурсы внешней образовательной и культурной среды</w:t>
            </w:r>
          </w:p>
        </w:tc>
        <w:tc>
          <w:tcPr>
            <w:tcW w:w="1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41"/>
              <w:shd w:val="clear" w:color="auto" w:fill="auto"/>
              <w:spacing w:lineRule="auto" w:line="240"/>
              <w:ind w:left="820" w:hanging="0"/>
              <w:rPr/>
            </w:pPr>
            <w:r>
              <w:rPr/>
              <w:t>0-2</w:t>
            </w:r>
          </w:p>
        </w:tc>
      </w:tr>
    </w:tbl>
    <w:p>
      <w:pPr>
        <w:pStyle w:val="Normal"/>
        <w:rPr>
          <w:sz w:val="2"/>
          <w:szCs w:val="2"/>
        </w:rPr>
      </w:pPr>
      <w:r>
        <w:rPr>
          <w:sz w:val="2"/>
          <w:szCs w:val="2"/>
        </w:rPr>
      </w:r>
    </w:p>
    <w:tbl>
      <w:tblPr>
        <w:tblW w:w="9900" w:type="dxa"/>
        <w:jc w:val="center"/>
        <w:tblInd w:w="0" w:type="dxa"/>
        <w:tblBorders>
          <w:top w:val="single" w:sz="4" w:space="0" w:color="00000A"/>
          <w:left w:val="single" w:sz="4" w:space="0" w:color="00000A"/>
          <w:right w:val="single" w:sz="4" w:space="0" w:color="00000A"/>
          <w:insideV w:val="single" w:sz="4" w:space="0" w:color="00000A"/>
        </w:tblBorders>
        <w:tblCellMar>
          <w:top w:w="0" w:type="dxa"/>
          <w:left w:w="5" w:type="dxa"/>
          <w:bottom w:w="0" w:type="dxa"/>
          <w:right w:w="10" w:type="dxa"/>
        </w:tblCellMar>
        <w:tblLook w:val="0000"/>
      </w:tblPr>
      <w:tblGrid>
        <w:gridCol w:w="2149"/>
        <w:gridCol w:w="5832"/>
        <w:gridCol w:w="1919"/>
      </w:tblGrid>
      <w:tr>
        <w:trPr>
          <w:trHeight w:val="904" w:hRule="atLeast"/>
        </w:trPr>
        <w:tc>
          <w:tcPr>
            <w:tcW w:w="2149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Normal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</w:tc>
        <w:tc>
          <w:tcPr>
            <w:tcW w:w="58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41"/>
              <w:shd w:val="clear" w:color="auto" w:fill="auto"/>
              <w:spacing w:lineRule="exact" w:line="277"/>
              <w:jc w:val="both"/>
              <w:rPr/>
            </w:pPr>
            <w:r>
              <w:rPr/>
              <w:t>(учреждений науки, культуры, детских общественных движений волонтерской, военно-патриотической и иной направленности)</w:t>
            </w:r>
          </w:p>
        </w:tc>
        <w:tc>
          <w:tcPr>
            <w:tcW w:w="19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Normal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</w:tc>
      </w:tr>
      <w:tr>
        <w:trPr>
          <w:trHeight w:val="839" w:hRule="atLeast"/>
        </w:trPr>
        <w:tc>
          <w:tcPr>
            <w:tcW w:w="2149" w:type="dxa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8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41"/>
              <w:shd w:val="clear" w:color="auto" w:fill="auto"/>
              <w:jc w:val="both"/>
              <w:rPr/>
            </w:pPr>
            <w:r>
              <w:rPr/>
              <w:t>6.3. К подготовке и проведению воспитательного мероприятия привлекаются родители (законные представители) и члены семей обучающихся</w:t>
            </w:r>
          </w:p>
        </w:tc>
        <w:tc>
          <w:tcPr>
            <w:tcW w:w="19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41"/>
              <w:shd w:val="clear" w:color="auto" w:fill="auto"/>
              <w:spacing w:lineRule="auto" w:line="240"/>
              <w:ind w:left="820" w:hanging="0"/>
              <w:rPr/>
            </w:pPr>
            <w:r>
              <w:rPr/>
              <w:t>0-2</w:t>
            </w:r>
          </w:p>
        </w:tc>
      </w:tr>
      <w:tr>
        <w:trPr>
          <w:trHeight w:val="1148" w:hRule="atLeast"/>
        </w:trPr>
        <w:tc>
          <w:tcPr>
            <w:tcW w:w="2149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41"/>
              <w:shd w:val="clear" w:color="auto" w:fill="auto"/>
              <w:spacing w:lineRule="exact" w:line="274"/>
              <w:ind w:left="140" w:hanging="0"/>
              <w:rPr/>
            </w:pPr>
            <w:r>
              <w:rPr/>
              <w:t>7. Практическая значимость</w:t>
            </w:r>
          </w:p>
        </w:tc>
        <w:tc>
          <w:tcPr>
            <w:tcW w:w="58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41"/>
              <w:shd w:val="clear" w:color="auto" w:fill="auto"/>
              <w:spacing w:lineRule="exact" w:line="274"/>
              <w:jc w:val="both"/>
              <w:rPr/>
            </w:pPr>
            <w:r>
              <w:rPr/>
              <w:t>7.1. Методическая разработка обладает практической ценностью для совершенствования воспитательного процесса, решения новых задач воспитания и социализации обучающихся</w:t>
            </w:r>
          </w:p>
        </w:tc>
        <w:tc>
          <w:tcPr>
            <w:tcW w:w="19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41"/>
              <w:shd w:val="clear" w:color="auto" w:fill="auto"/>
              <w:spacing w:lineRule="auto" w:line="240"/>
              <w:ind w:left="820" w:hanging="0"/>
              <w:rPr/>
            </w:pPr>
            <w:r>
              <w:rPr/>
              <w:t>0-2</w:t>
            </w:r>
          </w:p>
        </w:tc>
      </w:tr>
      <w:tr>
        <w:trPr>
          <w:trHeight w:val="1404" w:hRule="atLeast"/>
        </w:trPr>
        <w:tc>
          <w:tcPr>
            <w:tcW w:w="2149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8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41"/>
              <w:shd w:val="clear" w:color="auto" w:fill="auto"/>
              <w:spacing w:lineRule="exact" w:line="277"/>
              <w:jc w:val="both"/>
              <w:rPr/>
            </w:pPr>
            <w:r>
              <w:rPr/>
              <w:t>7.2. Методические основания воспитательного мероприятия (цели, задачи, планируемые результаты, методы и др.) могут быть адаптированы для реализации в измененных условиях и использованы другими классными руководителями</w:t>
            </w:r>
          </w:p>
        </w:tc>
        <w:tc>
          <w:tcPr>
            <w:tcW w:w="19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41"/>
              <w:shd w:val="clear" w:color="auto" w:fill="auto"/>
              <w:spacing w:lineRule="auto" w:line="240"/>
              <w:ind w:left="820" w:hanging="0"/>
              <w:rPr/>
            </w:pPr>
            <w:r>
              <w:rPr/>
              <w:t>0-2</w:t>
            </w:r>
          </w:p>
        </w:tc>
      </w:tr>
      <w:tr>
        <w:trPr>
          <w:trHeight w:val="853" w:hRule="atLeast"/>
        </w:trPr>
        <w:tc>
          <w:tcPr>
            <w:tcW w:w="2149" w:type="dxa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8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41"/>
              <w:shd w:val="clear" w:color="auto" w:fill="auto"/>
              <w:spacing w:lineRule="exact" w:line="274"/>
              <w:jc w:val="both"/>
              <w:rPr/>
            </w:pPr>
            <w:r>
              <w:rPr/>
              <w:t>7.3. Рекомендации по использованию методической разработки изложены развернуто и конкретно, имеют практическую ориентацию</w:t>
            </w:r>
          </w:p>
        </w:tc>
        <w:tc>
          <w:tcPr>
            <w:tcW w:w="19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41"/>
              <w:shd w:val="clear" w:color="auto" w:fill="auto"/>
              <w:spacing w:lineRule="auto" w:line="240"/>
              <w:ind w:left="820" w:hanging="0"/>
              <w:rPr/>
            </w:pPr>
            <w:r>
              <w:rPr/>
              <w:t>0-2</w:t>
            </w:r>
          </w:p>
        </w:tc>
      </w:tr>
      <w:tr>
        <w:trPr>
          <w:trHeight w:val="652" w:hRule="atLeast"/>
        </w:trPr>
        <w:tc>
          <w:tcPr>
            <w:tcW w:w="2149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41"/>
              <w:shd w:val="clear" w:color="auto" w:fill="auto"/>
              <w:spacing w:lineRule="auto" w:line="240"/>
              <w:ind w:left="140" w:hanging="0"/>
              <w:rPr/>
            </w:pPr>
            <w:r>
              <w:rPr/>
              <w:t>8. Оформление</w:t>
            </w:r>
          </w:p>
        </w:tc>
        <w:tc>
          <w:tcPr>
            <w:tcW w:w="58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41"/>
              <w:shd w:val="clear" w:color="auto" w:fill="auto"/>
              <w:spacing w:lineRule="exact" w:line="274"/>
              <w:jc w:val="both"/>
              <w:rPr/>
            </w:pPr>
            <w:r>
              <w:rPr/>
              <w:t>8.1. В содержании методической разработки отсутствуют опечатки и ошибки</w:t>
            </w:r>
          </w:p>
        </w:tc>
        <w:tc>
          <w:tcPr>
            <w:tcW w:w="19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41"/>
              <w:shd w:val="clear" w:color="auto" w:fill="auto"/>
              <w:spacing w:lineRule="auto" w:line="240"/>
              <w:ind w:left="820" w:hanging="0"/>
              <w:rPr/>
            </w:pPr>
            <w:r>
              <w:rPr/>
              <w:t>0-2</w:t>
            </w:r>
          </w:p>
        </w:tc>
      </w:tr>
      <w:tr>
        <w:trPr>
          <w:trHeight w:val="630" w:hRule="atLeast"/>
        </w:trPr>
        <w:tc>
          <w:tcPr>
            <w:tcW w:w="2149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8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41"/>
              <w:shd w:val="clear" w:color="auto" w:fill="auto"/>
              <w:spacing w:lineRule="exact" w:line="277"/>
              <w:jc w:val="both"/>
              <w:rPr/>
            </w:pPr>
            <w:r>
              <w:rPr/>
              <w:t>8.2. В методической разработке корректно и грамотно используется профессиональная терминология</w:t>
            </w:r>
          </w:p>
        </w:tc>
        <w:tc>
          <w:tcPr>
            <w:tcW w:w="19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41"/>
              <w:shd w:val="clear" w:color="auto" w:fill="auto"/>
              <w:spacing w:lineRule="auto" w:line="240"/>
              <w:ind w:left="820" w:hanging="0"/>
              <w:rPr/>
            </w:pPr>
            <w:r>
              <w:rPr/>
              <w:t>0-2</w:t>
            </w:r>
          </w:p>
        </w:tc>
      </w:tr>
      <w:tr>
        <w:trPr>
          <w:trHeight w:val="580" w:hRule="atLeast"/>
        </w:trPr>
        <w:tc>
          <w:tcPr>
            <w:tcW w:w="2149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8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41"/>
              <w:shd w:val="clear" w:color="auto" w:fill="auto"/>
              <w:spacing w:lineRule="exact" w:line="274"/>
              <w:jc w:val="both"/>
              <w:rPr/>
            </w:pPr>
            <w:r>
              <w:rPr/>
              <w:t>8.3. Приведены корректные ссылки на цитируемые фрагменты текстов иных авторов, документы</w:t>
            </w:r>
          </w:p>
        </w:tc>
        <w:tc>
          <w:tcPr>
            <w:tcW w:w="19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41"/>
              <w:shd w:val="clear" w:color="auto" w:fill="auto"/>
              <w:spacing w:lineRule="auto" w:line="240"/>
              <w:ind w:left="820" w:hanging="0"/>
              <w:rPr/>
            </w:pPr>
            <w:r>
              <w:rPr/>
              <w:t>0-2</w:t>
            </w:r>
          </w:p>
        </w:tc>
      </w:tr>
      <w:tr>
        <w:trPr>
          <w:trHeight w:val="1134" w:hRule="atLeast"/>
        </w:trPr>
        <w:tc>
          <w:tcPr>
            <w:tcW w:w="2149" w:type="dxa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8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41"/>
              <w:shd w:val="clear" w:color="auto" w:fill="auto"/>
              <w:spacing w:lineRule="exact" w:line="274"/>
              <w:jc w:val="both"/>
              <w:rPr/>
            </w:pPr>
            <w:r>
              <w:rPr/>
              <w:t>8.4. Используется единый стиль оформления, соответствующий официально-деловым стандартам представления документации, оформления научно- методической продукции</w:t>
            </w:r>
          </w:p>
        </w:tc>
        <w:tc>
          <w:tcPr>
            <w:tcW w:w="19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41"/>
              <w:shd w:val="clear" w:color="auto" w:fill="auto"/>
              <w:spacing w:lineRule="auto" w:line="240"/>
              <w:ind w:left="820" w:hanging="0"/>
              <w:rPr/>
            </w:pPr>
            <w:r>
              <w:rPr/>
              <w:t>0-2</w:t>
            </w:r>
          </w:p>
        </w:tc>
      </w:tr>
      <w:tr>
        <w:trPr>
          <w:trHeight w:val="1336" w:hRule="atLeast"/>
        </w:trPr>
        <w:tc>
          <w:tcPr>
            <w:tcW w:w="21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41"/>
              <w:shd w:val="clear" w:color="auto" w:fill="auto"/>
              <w:spacing w:lineRule="auto" w:line="240" w:before="0" w:after="180"/>
              <w:ind w:left="140" w:hanging="0"/>
              <w:rPr/>
            </w:pPr>
            <w:r>
              <w:rPr/>
              <w:t>9. Общее</w:t>
            </w:r>
          </w:p>
          <w:p>
            <w:pPr>
              <w:pStyle w:val="41"/>
              <w:shd w:val="clear" w:color="auto" w:fill="auto"/>
              <w:spacing w:lineRule="exact" w:line="274" w:before="180" w:after="0"/>
              <w:ind w:left="140" w:hanging="0"/>
              <w:rPr/>
            </w:pPr>
            <w:r>
              <w:rPr/>
              <w:t>впечатление от конкурсного</w:t>
            </w:r>
          </w:p>
          <w:p>
            <w:pPr>
              <w:pStyle w:val="41"/>
              <w:shd w:val="clear" w:color="auto" w:fill="auto"/>
              <w:spacing w:lineRule="auto" w:line="240"/>
              <w:ind w:left="140" w:hanging="0"/>
              <w:rPr/>
            </w:pPr>
            <w:r>
              <w:rPr/>
              <w:t>материала</w:t>
            </w:r>
          </w:p>
        </w:tc>
        <w:tc>
          <w:tcPr>
            <w:tcW w:w="58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41"/>
              <w:shd w:val="clear" w:color="auto" w:fill="auto"/>
              <w:spacing w:lineRule="exact" w:line="281"/>
              <w:jc w:val="both"/>
              <w:rPr/>
            </w:pPr>
            <w:r>
              <w:rPr/>
              <w:t>Дополнительные баллы, которые могут быть выставлены на усмотрение члена жюри</w:t>
            </w:r>
          </w:p>
        </w:tc>
        <w:tc>
          <w:tcPr>
            <w:tcW w:w="19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41"/>
              <w:shd w:val="clear" w:color="auto" w:fill="auto"/>
              <w:spacing w:lineRule="auto" w:line="240"/>
              <w:ind w:left="820" w:hanging="0"/>
              <w:rPr/>
            </w:pPr>
            <w:r>
              <w:rPr/>
              <w:t>0-3</w:t>
            </w:r>
          </w:p>
        </w:tc>
      </w:tr>
      <w:tr>
        <w:trPr>
          <w:trHeight w:val="353" w:hRule="atLeast"/>
        </w:trPr>
        <w:tc>
          <w:tcPr>
            <w:tcW w:w="798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41"/>
              <w:shd w:val="clear" w:color="auto" w:fill="auto"/>
              <w:spacing w:lineRule="auto" w:line="240"/>
              <w:ind w:left="140" w:hanging="0"/>
              <w:rPr/>
            </w:pPr>
            <w:r>
              <w:rPr/>
              <w:t>ИТОГО:</w:t>
            </w:r>
          </w:p>
        </w:tc>
        <w:tc>
          <w:tcPr>
            <w:tcW w:w="19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41"/>
              <w:shd w:val="clear" w:color="auto" w:fill="auto"/>
              <w:spacing w:lineRule="auto" w:line="240"/>
              <w:ind w:left="580" w:hanging="0"/>
              <w:rPr/>
            </w:pPr>
            <w:r>
              <w:rPr/>
              <w:t>55 баллов</w:t>
            </w:r>
          </w:p>
        </w:tc>
      </w:tr>
    </w:tbl>
    <w:p>
      <w:pPr>
        <w:pStyle w:val="Normal"/>
        <w:rPr>
          <w:sz w:val="2"/>
          <w:szCs w:val="2"/>
        </w:rPr>
      </w:pPr>
      <w:r>
        <w:rPr>
          <w:sz w:val="2"/>
          <w:szCs w:val="2"/>
        </w:rPr>
      </w:r>
    </w:p>
    <w:p>
      <w:pPr>
        <w:pStyle w:val="31"/>
        <w:shd w:val="clear" w:color="auto" w:fill="auto"/>
        <w:spacing w:lineRule="exact" w:line="320" w:before="242" w:after="348"/>
        <w:ind w:left="20" w:right="640" w:firstLine="680"/>
        <w:jc w:val="both"/>
        <w:rPr/>
      </w:pPr>
      <w:r>
        <w:rPr/>
        <w:t>Результаты оценивания конкурсных материалов оформляются в виде общего рейтингового списка участников регионального этапа Конкурса в Республике Башкортостан.</w:t>
      </w:r>
    </w:p>
    <w:p>
      <w:pPr>
        <w:pStyle w:val="13"/>
        <w:keepNext/>
        <w:keepLines/>
        <w:shd w:val="clear" w:color="auto" w:fill="auto"/>
        <w:spacing w:lineRule="exact" w:line="260" w:before="0" w:after="254"/>
        <w:ind w:left="3060" w:hanging="0"/>
        <w:jc w:val="left"/>
        <w:rPr/>
      </w:pPr>
      <w:bookmarkStart w:id="5" w:name="bookmark4"/>
      <w:bookmarkEnd w:id="5"/>
      <w:r>
        <w:rPr/>
        <w:t>5. Подведение итогов Конкурса</w:t>
      </w:r>
    </w:p>
    <w:p>
      <w:pPr>
        <w:pStyle w:val="31"/>
        <w:shd w:val="clear" w:color="auto" w:fill="auto"/>
        <w:spacing w:lineRule="exact" w:line="320" w:before="0" w:after="0"/>
        <w:ind w:left="20" w:right="640" w:firstLine="680"/>
        <w:jc w:val="both"/>
        <w:rPr/>
      </w:pPr>
      <w:r>
        <w:rPr/>
        <w:t>Победитель, призеры и лауреаты определяются на основании общего рейтингового списка участников регионального этапа Конкурса.</w:t>
      </w:r>
    </w:p>
    <w:p>
      <w:pPr>
        <w:pStyle w:val="31"/>
        <w:shd w:val="clear" w:color="auto" w:fill="auto"/>
        <w:spacing w:lineRule="exact" w:line="320" w:before="0" w:after="0"/>
        <w:ind w:left="20" w:right="640" w:firstLine="680"/>
        <w:jc w:val="both"/>
        <w:rPr/>
      </w:pPr>
      <w:r>
        <w:rPr/>
        <w:t>По итогам регионального этапа Конкурса от Республики Башкортостан направляются для участия в федеральном этапе Конкурса не более 5 индивидуальных методических разработок участников, набравших наибольшее количество</w:t>
      </w:r>
      <w:r>
        <w:rPr>
          <w:rStyle w:val="11pt1"/>
        </w:rPr>
        <w:t xml:space="preserve"> баллов.</w:t>
      </w:r>
    </w:p>
    <w:p>
      <w:pPr>
        <w:pStyle w:val="31"/>
        <w:shd w:val="clear" w:color="auto" w:fill="auto"/>
        <w:spacing w:lineRule="exact" w:line="320" w:before="0" w:after="0"/>
        <w:ind w:left="20" w:firstLine="680"/>
        <w:jc w:val="both"/>
        <w:rPr/>
      </w:pPr>
      <w:r>
        <w:rPr/>
        <w:t>Список участников регионального этапа Конкурса, выдвигаемых для</w:t>
      </w:r>
    </w:p>
    <w:p>
      <w:pPr>
        <w:pStyle w:val="31"/>
        <w:shd w:val="clear" w:color="auto" w:fill="auto"/>
        <w:spacing w:lineRule="exact" w:line="324" w:before="0" w:after="0"/>
        <w:ind w:right="420" w:hanging="0"/>
        <w:jc w:val="both"/>
        <w:rPr/>
      </w:pPr>
      <w:r>
        <w:rPr/>
        <w:t>участия в федеральном этапе, утверждается Министерством образования и науки Республики Башкортостан и направляется Федеральному оператору по прилагаемой форме (Приложение 3) не позднее 10 сентября 2021 года.</w:t>
      </w:r>
    </w:p>
    <w:p>
      <w:pPr>
        <w:pStyle w:val="13"/>
        <w:keepNext/>
        <w:keepLines/>
        <w:shd w:val="clear" w:color="auto" w:fill="auto"/>
        <w:spacing w:lineRule="exact" w:line="306" w:before="0" w:after="0"/>
        <w:ind w:right="40" w:firstLine="720"/>
        <w:rPr/>
      </w:pPr>
      <w:bookmarkStart w:id="6" w:name="bookmark5"/>
      <w:bookmarkEnd w:id="6"/>
      <w:r>
        <w:rPr/>
        <w:t>Структура описания методической разработки воспитательного мероприятия:</w:t>
      </w:r>
    </w:p>
    <w:p>
      <w:pPr>
        <w:pStyle w:val="31"/>
        <w:numPr>
          <w:ilvl w:val="0"/>
          <w:numId w:val="2"/>
        </w:numPr>
        <w:shd w:val="clear" w:color="auto" w:fill="auto"/>
        <w:tabs>
          <w:tab w:val="left" w:pos="1642" w:leader="none"/>
        </w:tabs>
        <w:spacing w:lineRule="exact" w:line="320" w:before="0" w:after="0"/>
        <w:ind w:left="720" w:hanging="360"/>
        <w:rPr/>
      </w:pPr>
      <w:r>
        <w:rPr/>
        <w:t>Пояснительная записка</w:t>
      </w:r>
    </w:p>
    <w:p>
      <w:pPr>
        <w:pStyle w:val="31"/>
        <w:numPr>
          <w:ilvl w:val="1"/>
          <w:numId w:val="2"/>
        </w:numPr>
        <w:shd w:val="clear" w:color="auto" w:fill="auto"/>
        <w:tabs>
          <w:tab w:val="left" w:pos="1660" w:leader="none"/>
        </w:tabs>
        <w:spacing w:lineRule="exact" w:line="320" w:before="0" w:after="0"/>
        <w:ind w:left="720" w:hanging="360"/>
        <w:rPr/>
      </w:pPr>
      <w:r>
        <w:rPr/>
        <w:t>Тематическое направление.</w:t>
      </w:r>
    </w:p>
    <w:p>
      <w:pPr>
        <w:pStyle w:val="31"/>
        <w:numPr>
          <w:ilvl w:val="1"/>
          <w:numId w:val="2"/>
        </w:numPr>
        <w:shd w:val="clear" w:color="auto" w:fill="auto"/>
        <w:tabs>
          <w:tab w:val="left" w:pos="1199" w:leader="none"/>
        </w:tabs>
        <w:spacing w:lineRule="exact" w:line="320" w:before="0" w:after="0"/>
        <w:ind w:left="720" w:right="40" w:hanging="360"/>
        <w:rPr/>
      </w:pPr>
      <w:r>
        <w:rPr/>
        <w:t>Тема воспитательного мероприятия и обоснование ее выбора (актуальность).</w:t>
      </w:r>
    </w:p>
    <w:p>
      <w:pPr>
        <w:pStyle w:val="31"/>
        <w:numPr>
          <w:ilvl w:val="1"/>
          <w:numId w:val="2"/>
        </w:numPr>
        <w:shd w:val="clear" w:color="auto" w:fill="auto"/>
        <w:tabs>
          <w:tab w:val="left" w:pos="1512" w:leader="none"/>
        </w:tabs>
        <w:spacing w:lineRule="exact" w:line="320" w:before="0" w:after="0"/>
        <w:ind w:left="720" w:right="40" w:hanging="360"/>
        <w:rPr/>
      </w:pPr>
      <w:r>
        <w:rPr/>
        <w:t>Целевая аудитория воспитательного мероприятия (с указанием возраста/класса).</w:t>
      </w:r>
    </w:p>
    <w:p>
      <w:pPr>
        <w:pStyle w:val="31"/>
        <w:numPr>
          <w:ilvl w:val="1"/>
          <w:numId w:val="2"/>
        </w:numPr>
        <w:shd w:val="clear" w:color="auto" w:fill="auto"/>
        <w:tabs>
          <w:tab w:val="left" w:pos="1285" w:leader="none"/>
        </w:tabs>
        <w:spacing w:lineRule="exact" w:line="320" w:before="0" w:after="0"/>
        <w:ind w:left="720" w:right="40" w:hanging="360"/>
        <w:rPr/>
      </w:pPr>
      <w:r>
        <w:rPr/>
        <w:t>Роль и место воспитательного мероприятия в системе работы классного руководителя (связь с другими мероприятиями, преемственность).</w:t>
      </w:r>
    </w:p>
    <w:p>
      <w:pPr>
        <w:pStyle w:val="31"/>
        <w:numPr>
          <w:ilvl w:val="1"/>
          <w:numId w:val="2"/>
        </w:numPr>
        <w:shd w:val="clear" w:color="auto" w:fill="auto"/>
        <w:tabs>
          <w:tab w:val="left" w:pos="1170" w:leader="none"/>
        </w:tabs>
        <w:spacing w:lineRule="exact" w:line="320" w:before="0" w:after="0"/>
        <w:ind w:left="720" w:hanging="360"/>
        <w:rPr/>
      </w:pPr>
      <w:r>
        <w:rPr/>
        <w:t>Цель, задачи и планируемые результаты воспитательного мероприятия.</w:t>
      </w:r>
    </w:p>
    <w:p>
      <w:pPr>
        <w:pStyle w:val="31"/>
        <w:numPr>
          <w:ilvl w:val="1"/>
          <w:numId w:val="2"/>
        </w:numPr>
        <w:shd w:val="clear" w:color="auto" w:fill="auto"/>
        <w:tabs>
          <w:tab w:val="left" w:pos="1181" w:leader="none"/>
        </w:tabs>
        <w:spacing w:lineRule="exact" w:line="320" w:before="0" w:after="0"/>
        <w:ind w:left="720" w:hanging="360"/>
        <w:rPr/>
      </w:pPr>
      <w:r>
        <w:rPr/>
        <w:t>Форма проведения воспитательного мероприятия и обоснование ее выбора.</w:t>
      </w:r>
    </w:p>
    <w:p>
      <w:pPr>
        <w:pStyle w:val="31"/>
        <w:numPr>
          <w:ilvl w:val="1"/>
          <w:numId w:val="2"/>
        </w:numPr>
        <w:shd w:val="clear" w:color="auto" w:fill="auto"/>
        <w:tabs>
          <w:tab w:val="left" w:pos="1278" w:leader="none"/>
        </w:tabs>
        <w:spacing w:lineRule="exact" w:line="320" w:before="0" w:after="0"/>
        <w:ind w:left="720" w:right="40" w:hanging="360"/>
        <w:rPr/>
      </w:pPr>
      <w:r>
        <w:rPr/>
        <w:t>Педагогическая технология/методы/приемы, используемые для достижения планируемых результатов.</w:t>
      </w:r>
    </w:p>
    <w:p>
      <w:pPr>
        <w:pStyle w:val="31"/>
        <w:numPr>
          <w:ilvl w:val="1"/>
          <w:numId w:val="2"/>
        </w:numPr>
        <w:shd w:val="clear" w:color="auto" w:fill="auto"/>
        <w:tabs>
          <w:tab w:val="left" w:pos="1199" w:leader="none"/>
        </w:tabs>
        <w:spacing w:lineRule="exact" w:line="320" w:before="0" w:after="0"/>
        <w:ind w:left="720" w:right="40" w:hanging="360"/>
        <w:rPr/>
      </w:pPr>
      <w:r>
        <w:rPr/>
        <w:t>Ресурсы, необходимые для подготовки и проведения мероприятия (кадровые, методические, материально-технические, информационные и др.).</w:t>
      </w:r>
    </w:p>
    <w:p>
      <w:pPr>
        <w:pStyle w:val="31"/>
        <w:numPr>
          <w:ilvl w:val="1"/>
          <w:numId w:val="2"/>
        </w:numPr>
        <w:shd w:val="clear" w:color="auto" w:fill="auto"/>
        <w:tabs>
          <w:tab w:val="left" w:pos="1303" w:leader="none"/>
        </w:tabs>
        <w:spacing w:lineRule="exact" w:line="320" w:before="0" w:after="0"/>
        <w:ind w:left="720" w:right="40" w:hanging="360"/>
        <w:rPr/>
      </w:pPr>
      <w:r>
        <w:rPr/>
        <w:t>Рекомендации по использованию методической разработки в практике работы классных руководителей.</w:t>
      </w:r>
    </w:p>
    <w:p>
      <w:pPr>
        <w:pStyle w:val="31"/>
        <w:numPr>
          <w:ilvl w:val="0"/>
          <w:numId w:val="2"/>
        </w:numPr>
        <w:shd w:val="clear" w:color="auto" w:fill="auto"/>
        <w:tabs>
          <w:tab w:val="left" w:pos="1674" w:leader="none"/>
        </w:tabs>
        <w:spacing w:lineRule="exact" w:line="320" w:before="0" w:after="0"/>
        <w:ind w:left="720" w:hanging="360"/>
        <w:rPr/>
      </w:pPr>
      <w:r>
        <w:rPr/>
        <w:t>Основная часть</w:t>
      </w:r>
    </w:p>
    <w:p>
      <w:pPr>
        <w:pStyle w:val="31"/>
        <w:numPr>
          <w:ilvl w:val="0"/>
          <w:numId w:val="3"/>
        </w:numPr>
        <w:shd w:val="clear" w:color="auto" w:fill="auto"/>
        <w:tabs>
          <w:tab w:val="left" w:pos="1213" w:leader="none"/>
        </w:tabs>
        <w:spacing w:lineRule="exact" w:line="320" w:before="0" w:after="0"/>
        <w:ind w:left="720" w:hanging="360"/>
        <w:rPr/>
      </w:pPr>
      <w:r>
        <w:rPr/>
        <w:t>Описание подготовки воспитательного мероприятия.</w:t>
      </w:r>
    </w:p>
    <w:p>
      <w:pPr>
        <w:pStyle w:val="31"/>
        <w:numPr>
          <w:ilvl w:val="0"/>
          <w:numId w:val="3"/>
        </w:numPr>
        <w:shd w:val="clear" w:color="auto" w:fill="auto"/>
        <w:tabs>
          <w:tab w:val="left" w:pos="1314" w:leader="none"/>
        </w:tabs>
        <w:spacing w:lineRule="exact" w:line="320" w:before="0" w:after="0"/>
        <w:ind w:left="720" w:right="40" w:hanging="360"/>
        <w:rPr/>
      </w:pPr>
      <w:r>
        <w:rPr/>
        <w:t>Описание проведения воспитательного мероприятия (сценарий, конспект, дидактическая карта мероприятия и др.).</w:t>
      </w:r>
    </w:p>
    <w:p>
      <w:pPr>
        <w:sectPr>
          <w:type w:val="continuous"/>
          <w:pgSz w:w="11906" w:h="16838"/>
          <w:pgMar w:left="5667" w:right="764" w:header="0" w:top="0" w:footer="0" w:bottom="1496" w:gutter="0"/>
          <w:formProt w:val="false"/>
          <w:textDirection w:val="lrTb"/>
          <w:docGrid w:type="default" w:linePitch="312" w:charSpace="4294961151"/>
        </w:sectPr>
      </w:pPr>
    </w:p>
    <w:p>
      <w:pPr>
        <w:pStyle w:val="Normal"/>
        <w:rPr>
          <w:rFonts w:ascii="Times New Roman" w:hAnsi="Times New Roman" w:eastAsia="Times New Roman" w:cs="Times New Roman"/>
          <w:i/>
          <w:i/>
          <w:iCs/>
          <w:sz w:val="23"/>
          <w:szCs w:val="23"/>
        </w:rPr>
      </w:pPr>
      <w:r>
        <w:rPr>
          <w:rFonts w:eastAsia="Times New Roman" w:cs="Times New Roman" w:ascii="Times New Roman" w:hAnsi="Times New Roman"/>
          <w:i/>
          <w:iCs/>
          <w:sz w:val="23"/>
          <w:szCs w:val="23"/>
        </w:rPr>
      </w:r>
      <w:r>
        <w:br w:type="page"/>
      </w:r>
    </w:p>
    <w:p>
      <w:pPr>
        <w:pStyle w:val="61"/>
        <w:shd w:val="clear" w:color="auto" w:fill="auto"/>
        <w:spacing w:lineRule="exact" w:line="230" w:before="0" w:after="546"/>
        <w:ind w:left="-2410" w:hanging="0"/>
        <w:rPr/>
      </w:pPr>
      <w:r>
        <w:rPr/>
        <w:t>Форма титульного листа</w:t>
      </w:r>
    </w:p>
    <w:p>
      <w:pPr>
        <w:pStyle w:val="22"/>
        <w:shd w:val="clear" w:color="auto" w:fill="auto"/>
        <w:tabs>
          <w:tab w:val="left" w:pos="709" w:leader="none"/>
        </w:tabs>
        <w:spacing w:lineRule="exact" w:line="328" w:before="0" w:after="3018"/>
        <w:rPr/>
      </w:pPr>
      <w:r>
        <w:rPr/>
        <w:t>Региональный этап II Всероссийского дистанционного конкурса среди классных руководителей на лучшие методические разработки воспитательных мероприятий</w:t>
      </w:r>
    </w:p>
    <w:p>
      <w:pPr>
        <w:pStyle w:val="41"/>
        <w:shd w:val="clear" w:color="auto" w:fill="auto"/>
        <w:tabs>
          <w:tab w:val="left" w:pos="709" w:leader="none"/>
        </w:tabs>
        <w:spacing w:lineRule="exact" w:line="230" w:before="0" w:after="588"/>
        <w:jc w:val="center"/>
        <w:rPr/>
      </w:pPr>
      <w:r>
        <w:rPr/>
        <w:t>Тематическое направление</w:t>
      </w:r>
    </w:p>
    <w:p>
      <w:pPr>
        <w:pStyle w:val="41"/>
        <w:shd w:val="clear" w:color="auto" w:fill="auto"/>
        <w:tabs>
          <w:tab w:val="left" w:pos="709" w:leader="none"/>
        </w:tabs>
        <w:spacing w:lineRule="exact" w:line="230" w:before="0" w:after="2967"/>
        <w:jc w:val="center"/>
        <w:rPr/>
      </w:pPr>
      <w:r>
        <w:rPr/>
        <w:t>Тема методической разработки</w:t>
      </w:r>
    </w:p>
    <w:p>
      <w:pPr>
        <w:pStyle w:val="41"/>
        <w:shd w:val="clear" w:color="auto" w:fill="auto"/>
        <w:tabs>
          <w:tab w:val="left" w:pos="-142" w:leader="none"/>
        </w:tabs>
        <w:spacing w:lineRule="exact" w:line="266" w:before="0" w:after="2317"/>
        <w:jc w:val="right"/>
        <w:rPr/>
      </w:pPr>
      <w:r>
        <w:rPr/>
        <w:t>Автор: ФИО, должность, образовательная организация (в соответствии с Уставом)</w:t>
      </w:r>
    </w:p>
    <w:p>
      <w:pPr>
        <w:pStyle w:val="22"/>
        <w:shd w:val="clear" w:color="auto" w:fill="auto"/>
        <w:tabs>
          <w:tab w:val="left" w:pos="709" w:leader="none"/>
        </w:tabs>
        <w:spacing w:lineRule="exact" w:line="370" w:before="0" w:after="0"/>
        <w:rPr>
          <w:sz w:val="28"/>
          <w:szCs w:val="28"/>
        </w:rPr>
      </w:pPr>
      <w:r>
        <w:rPr>
          <w:rStyle w:val="2CordiaUPC185pt"/>
          <w:rFonts w:cs="Times New Roman"/>
          <w:sz w:val="28"/>
          <w:szCs w:val="28"/>
        </w:rPr>
        <w:t>2021</w:t>
      </w:r>
      <w:r>
        <w:rPr>
          <w:sz w:val="28"/>
          <w:szCs w:val="28"/>
        </w:rPr>
        <w:t xml:space="preserve"> </w:t>
      </w:r>
      <w:r>
        <w:rPr>
          <w:b w:val="false"/>
          <w:sz w:val="28"/>
          <w:szCs w:val="28"/>
        </w:rPr>
        <w:t>год</w:t>
      </w:r>
    </w:p>
    <w:p>
      <w:pPr>
        <w:pStyle w:val="22"/>
        <w:shd w:val="clear" w:color="auto" w:fill="auto"/>
        <w:spacing w:lineRule="exact" w:line="320" w:before="0" w:after="0"/>
        <w:ind w:left="140" w:hanging="0"/>
        <w:rPr/>
      </w:pPr>
      <w:r>
        <w:rPr/>
        <w:t>Форма предоставления информации о муниципальном координаторе регионального этапа II Всероссийского дистанционного конкурса среди классных руководителей на лучшие методические разработки воспитательных мероприятий от</w:t>
      </w:r>
    </w:p>
    <w:p>
      <w:pPr>
        <w:pStyle w:val="22"/>
        <w:shd w:val="clear" w:color="auto" w:fill="auto"/>
        <w:spacing w:lineRule="exact" w:line="320" w:before="0" w:after="492"/>
        <w:ind w:left="140" w:hanging="0"/>
        <w:rPr/>
      </w:pPr>
      <w:r>
        <w:rPr/>
        <w:t>Республики Башкортостан</w:t>
      </w:r>
    </w:p>
    <w:p>
      <w:pPr>
        <w:pStyle w:val="41"/>
        <w:shd w:val="clear" w:color="auto" w:fill="auto"/>
        <w:spacing w:lineRule="exact" w:line="230"/>
        <w:ind w:left="140" w:hanging="0"/>
        <w:jc w:val="center"/>
        <w:rPr/>
      </w:pPr>
      <w:r>
        <w:rPr/>
        <w:t>(наименование органа местного самоуправления, осуществляющего управление в сфере</w:t>
      </w:r>
    </w:p>
    <w:p>
      <w:pPr>
        <w:pStyle w:val="61"/>
        <w:pBdr/>
        <w:shd w:val="clear" w:color="auto" w:fill="auto"/>
        <w:spacing w:lineRule="exact" w:line="230" w:before="0" w:after="0"/>
        <w:ind w:left="100" w:hanging="0"/>
        <w:jc w:val="left"/>
        <w:rPr/>
        <w:framePr w:w="2793" w:h="230" w:x="251" w:y="10290" w:wrap="auto" w:vAnchor="text" w:hAnchor="margin" w:hRule="exact"/>
      </w:pPr>
      <w:r>
        <w:rPr/>
        <w:t>(долэююсть руководителя)</w:t>
      </w:r>
    </w:p>
    <w:p>
      <w:pPr>
        <w:pStyle w:val="41"/>
        <w:pBdr/>
        <w:shd w:val="clear" w:color="auto" w:fill="auto"/>
        <w:spacing w:lineRule="exact" w:line="230"/>
        <w:ind w:left="100" w:hanging="0"/>
        <w:rPr/>
        <w:framePr w:w="485" w:h="230" w:x="4474" w:y="10962" w:wrap="auto" w:vAnchor="text" w:hAnchor="margin" w:hRule="exact"/>
      </w:pPr>
      <w:r>
        <w:rPr/>
        <w:t>м.п.</w:t>
      </w:r>
    </w:p>
    <w:tbl>
      <w:tblPr>
        <w:tblW w:w="10245" w:type="dxa"/>
        <w:jc w:val="center"/>
        <w:tblInd w:w="0" w:type="dxa"/>
        <w:tblBorders>
          <w:top w:val="single" w:sz="4" w:space="0" w:color="00000A"/>
          <w:left w:val="single" w:sz="4" w:space="0" w:color="00000A"/>
          <w:right w:val="single" w:sz="4" w:space="0" w:color="00000A"/>
          <w:insideV w:val="single" w:sz="4" w:space="0" w:color="00000A"/>
        </w:tblBorders>
        <w:tblCellMar>
          <w:top w:w="0" w:type="dxa"/>
          <w:left w:w="5" w:type="dxa"/>
          <w:bottom w:w="0" w:type="dxa"/>
          <w:right w:w="10" w:type="dxa"/>
        </w:tblCellMar>
        <w:tblLook w:val="0000"/>
      </w:tblPr>
      <w:tblGrid>
        <w:gridCol w:w="511"/>
        <w:gridCol w:w="2994"/>
        <w:gridCol w:w="1819"/>
        <w:gridCol w:w="1608"/>
        <w:gridCol w:w="1733"/>
        <w:gridCol w:w="1579"/>
      </w:tblGrid>
      <w:tr>
        <w:trPr>
          <w:trHeight w:val="540" w:hRule="atLeast"/>
        </w:trPr>
        <w:tc>
          <w:tcPr>
            <w:tcW w:w="511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41"/>
              <w:shd w:val="clear" w:color="auto" w:fill="auto"/>
              <w:spacing w:lineRule="exact" w:line="277"/>
              <w:jc w:val="both"/>
              <w:rPr/>
            </w:pPr>
            <w:r>
              <w:rPr/>
              <w:t xml:space="preserve">№ </w:t>
            </w:r>
            <w:r>
              <w:rPr/>
              <w:t>п/п</w:t>
            </w:r>
          </w:p>
        </w:tc>
        <w:tc>
          <w:tcPr>
            <w:tcW w:w="2994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41"/>
              <w:shd w:val="clear" w:color="auto" w:fill="auto"/>
              <w:spacing w:lineRule="auto" w:line="240"/>
              <w:ind w:left="620" w:hanging="0"/>
              <w:rPr/>
            </w:pPr>
            <w:r>
              <w:rPr/>
              <w:t>ФИО (полностью)</w:t>
            </w:r>
          </w:p>
        </w:tc>
        <w:tc>
          <w:tcPr>
            <w:tcW w:w="1819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41"/>
              <w:shd w:val="clear" w:color="auto" w:fill="auto"/>
              <w:spacing w:lineRule="exact" w:line="277"/>
              <w:jc w:val="both"/>
              <w:rPr/>
            </w:pPr>
            <w:r>
              <w:rPr/>
              <w:t>Муниципальное образование</w:t>
            </w:r>
          </w:p>
        </w:tc>
        <w:tc>
          <w:tcPr>
            <w:tcW w:w="1608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41"/>
              <w:shd w:val="clear" w:color="auto" w:fill="auto"/>
              <w:spacing w:lineRule="exact" w:line="274"/>
              <w:jc w:val="center"/>
              <w:rPr/>
            </w:pPr>
            <w:r>
              <w:rPr/>
              <w:t>Место работы, должность</w:t>
            </w:r>
          </w:p>
        </w:tc>
        <w:tc>
          <w:tcPr>
            <w:tcW w:w="331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41"/>
              <w:shd w:val="clear" w:color="auto" w:fill="auto"/>
              <w:spacing w:lineRule="auto" w:line="240"/>
              <w:ind w:left="1020" w:hanging="0"/>
              <w:rPr/>
            </w:pPr>
            <w:r>
              <w:rPr/>
              <w:t>Контактные данные:</w:t>
            </w:r>
          </w:p>
        </w:tc>
      </w:tr>
      <w:tr>
        <w:trPr>
          <w:trHeight w:val="1109" w:hRule="atLeast"/>
        </w:trPr>
        <w:tc>
          <w:tcPr>
            <w:tcW w:w="511" w:type="dxa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994" w:type="dxa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819" w:type="dxa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08" w:type="dxa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7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41"/>
              <w:shd w:val="clear" w:color="auto" w:fill="auto"/>
              <w:spacing w:lineRule="exact" w:line="277"/>
              <w:ind w:right="400" w:hanging="0"/>
              <w:jc w:val="right"/>
              <w:rPr/>
            </w:pPr>
            <w:r>
              <w:rPr/>
              <w:t>телефон (моб.)</w:t>
            </w:r>
          </w:p>
        </w:tc>
        <w:tc>
          <w:tcPr>
            <w:tcW w:w="15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41"/>
              <w:shd w:val="clear" w:color="auto" w:fill="auto"/>
              <w:spacing w:lineRule="exact" w:line="274"/>
              <w:jc w:val="center"/>
              <w:rPr/>
            </w:pPr>
            <w:r>
              <w:rPr/>
              <w:t>электронная</w:t>
            </w:r>
          </w:p>
          <w:p>
            <w:pPr>
              <w:pStyle w:val="41"/>
              <w:shd w:val="clear" w:color="auto" w:fill="auto"/>
              <w:spacing w:lineRule="exact" w:line="274"/>
              <w:jc w:val="center"/>
              <w:rPr/>
            </w:pPr>
            <w:r>
              <w:rPr/>
              <w:t>почта (персональн ая)</w:t>
            </w:r>
          </w:p>
        </w:tc>
      </w:tr>
      <w:tr>
        <w:trPr>
          <w:trHeight w:val="310" w:hRule="atLeast"/>
        </w:trPr>
        <w:tc>
          <w:tcPr>
            <w:tcW w:w="5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Normal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</w:tc>
        <w:tc>
          <w:tcPr>
            <w:tcW w:w="2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Normal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</w:tc>
        <w:tc>
          <w:tcPr>
            <w:tcW w:w="18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Normal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</w:tc>
        <w:tc>
          <w:tcPr>
            <w:tcW w:w="16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Normal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</w:tc>
        <w:tc>
          <w:tcPr>
            <w:tcW w:w="17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Normal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</w:tc>
        <w:tc>
          <w:tcPr>
            <w:tcW w:w="15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Normal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</w:tc>
      </w:tr>
    </w:tbl>
    <w:p>
      <w:pPr>
        <w:pStyle w:val="Normal"/>
        <w:rPr>
          <w:sz w:val="2"/>
          <w:szCs w:val="2"/>
        </w:rPr>
      </w:pPr>
      <w:r>
        <w:rPr>
          <w:sz w:val="2"/>
          <w:szCs w:val="2"/>
        </w:rPr>
      </w:r>
    </w:p>
    <w:p>
      <w:pPr>
        <w:pStyle w:val="61"/>
        <w:shd w:val="clear" w:color="auto" w:fill="auto"/>
        <w:tabs>
          <w:tab w:val="left" w:pos="3098" w:leader="none"/>
        </w:tabs>
        <w:spacing w:lineRule="exact" w:line="230" w:before="7249" w:after="341"/>
        <w:ind w:left="1280" w:hanging="0"/>
        <w:jc w:val="left"/>
        <w:rPr/>
      </w:pPr>
      <w:r>
        <w:rPr/>
        <w:t>(подпись)</w:t>
        <w:tab/>
        <w:t>(фамилия, имя, отчество)</w:t>
      </w:r>
    </w:p>
    <w:p>
      <w:pPr>
        <w:pStyle w:val="41"/>
        <w:shd w:val="clear" w:color="auto" w:fill="auto"/>
        <w:spacing w:lineRule="exact" w:line="230"/>
        <w:rPr/>
      </w:pPr>
      <w:r>
        <w:rPr/>
        <w:t>Дата</w:t>
      </w:r>
      <w:r>
        <w:br w:type="page"/>
      </w:r>
    </w:p>
    <w:p>
      <w:pPr>
        <w:pStyle w:val="22"/>
        <w:shd w:val="clear" w:color="auto" w:fill="auto"/>
        <w:spacing w:lineRule="exact" w:line="320" w:before="0" w:after="596"/>
        <w:ind w:left="260" w:hanging="0"/>
        <w:rPr/>
      </w:pPr>
      <w:r>
        <w:rPr/>
        <w:t>Список участников, выдвигаемых на региональный этап II Всероссийского дистанционного конкурса среди классных руководителей на лучшие методические разработки воспитательных мероприятий от Республики Башкортостан</w:t>
      </w:r>
    </w:p>
    <w:tbl>
      <w:tblPr>
        <w:tblW w:w="10246" w:type="dxa"/>
        <w:jc w:val="center"/>
        <w:tblInd w:w="0" w:type="dxa"/>
        <w:tblBorders>
          <w:top w:val="single" w:sz="4" w:space="0" w:color="00000A"/>
          <w:left w:val="single" w:sz="4" w:space="0" w:color="00000A"/>
          <w:right w:val="single" w:sz="4" w:space="0" w:color="00000A"/>
          <w:insideV w:val="single" w:sz="4" w:space="0" w:color="00000A"/>
        </w:tblBorders>
        <w:tblCellMar>
          <w:top w:w="0" w:type="dxa"/>
          <w:left w:w="5" w:type="dxa"/>
          <w:bottom w:w="0" w:type="dxa"/>
          <w:right w:w="10" w:type="dxa"/>
        </w:tblCellMar>
        <w:tblLook w:val="0000"/>
      </w:tblPr>
      <w:tblGrid>
        <w:gridCol w:w="569"/>
        <w:gridCol w:w="2999"/>
        <w:gridCol w:w="1759"/>
        <w:gridCol w:w="1607"/>
        <w:gridCol w:w="1465"/>
        <w:gridCol w:w="1846"/>
      </w:tblGrid>
      <w:tr>
        <w:trPr>
          <w:trHeight w:val="551" w:hRule="atLeast"/>
        </w:trPr>
        <w:tc>
          <w:tcPr>
            <w:tcW w:w="569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41"/>
              <w:shd w:val="clear" w:color="auto" w:fill="auto"/>
              <w:spacing w:lineRule="exact" w:line="281"/>
              <w:jc w:val="both"/>
              <w:rPr/>
            </w:pPr>
            <w:r>
              <w:rPr/>
              <w:t xml:space="preserve">№ </w:t>
            </w:r>
            <w:r>
              <w:rPr/>
              <w:t>п/п</w:t>
            </w:r>
          </w:p>
        </w:tc>
        <w:tc>
          <w:tcPr>
            <w:tcW w:w="2999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41"/>
              <w:shd w:val="clear" w:color="auto" w:fill="auto"/>
              <w:spacing w:lineRule="auto" w:line="240"/>
              <w:ind w:left="620" w:hanging="0"/>
              <w:rPr/>
            </w:pPr>
            <w:r>
              <w:rPr/>
              <w:t>ФИО (полностью)</w:t>
            </w:r>
          </w:p>
        </w:tc>
        <w:tc>
          <w:tcPr>
            <w:tcW w:w="1759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41"/>
              <w:shd w:val="clear" w:color="auto" w:fill="auto"/>
              <w:spacing w:lineRule="exact" w:line="281"/>
              <w:jc w:val="both"/>
              <w:rPr/>
            </w:pPr>
            <w:r>
              <w:rPr/>
              <w:t>Муниципальное образование</w:t>
            </w:r>
          </w:p>
        </w:tc>
        <w:tc>
          <w:tcPr>
            <w:tcW w:w="1607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41"/>
              <w:shd w:val="clear" w:color="auto" w:fill="auto"/>
              <w:spacing w:lineRule="exact" w:line="277"/>
              <w:jc w:val="center"/>
              <w:rPr/>
            </w:pPr>
            <w:r>
              <w:rPr/>
              <w:t>Место работы, должность</w:t>
            </w:r>
          </w:p>
        </w:tc>
        <w:tc>
          <w:tcPr>
            <w:tcW w:w="331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41"/>
              <w:shd w:val="clear" w:color="auto" w:fill="auto"/>
              <w:spacing w:lineRule="auto" w:line="240"/>
              <w:ind w:left="860" w:hanging="0"/>
              <w:rPr/>
            </w:pPr>
            <w:r>
              <w:rPr/>
              <w:t>Контактные данные:</w:t>
            </w:r>
          </w:p>
        </w:tc>
      </w:tr>
      <w:tr>
        <w:trPr>
          <w:trHeight w:val="896" w:hRule="atLeast"/>
        </w:trPr>
        <w:tc>
          <w:tcPr>
            <w:tcW w:w="569" w:type="dxa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999" w:type="dxa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759" w:type="dxa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07" w:type="dxa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41"/>
              <w:shd w:val="clear" w:color="auto" w:fill="auto"/>
              <w:ind w:right="260" w:hanging="0"/>
              <w:jc w:val="right"/>
              <w:rPr/>
            </w:pPr>
            <w:r>
              <w:rPr/>
              <w:t>телефон (моб.)</w:t>
            </w:r>
          </w:p>
        </w:tc>
        <w:tc>
          <w:tcPr>
            <w:tcW w:w="1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41"/>
              <w:shd w:val="clear" w:color="auto" w:fill="auto"/>
              <w:spacing w:lineRule="exact" w:line="274"/>
              <w:jc w:val="center"/>
              <w:rPr/>
            </w:pPr>
            <w:r>
              <w:rPr/>
              <w:t>электронная почта (персональная)</w:t>
            </w:r>
          </w:p>
        </w:tc>
      </w:tr>
      <w:tr>
        <w:trPr>
          <w:trHeight w:val="299" w:hRule="atLeast"/>
        </w:trPr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Normal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</w:tc>
        <w:tc>
          <w:tcPr>
            <w:tcW w:w="29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Normal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</w:tc>
        <w:tc>
          <w:tcPr>
            <w:tcW w:w="17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Normal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Normal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</w:tc>
        <w:tc>
          <w:tcPr>
            <w:tcW w:w="14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Normal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</w:tc>
        <w:tc>
          <w:tcPr>
            <w:tcW w:w="1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Normal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</w:tc>
      </w:tr>
      <w:tr>
        <w:trPr>
          <w:trHeight w:val="302" w:hRule="atLeast"/>
        </w:trPr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Normal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</w:tc>
        <w:tc>
          <w:tcPr>
            <w:tcW w:w="29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Normal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</w:tc>
        <w:tc>
          <w:tcPr>
            <w:tcW w:w="17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Normal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Normal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</w:tc>
        <w:tc>
          <w:tcPr>
            <w:tcW w:w="14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Normal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</w:tc>
        <w:tc>
          <w:tcPr>
            <w:tcW w:w="1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Normal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</w:tc>
      </w:tr>
      <w:tr>
        <w:trPr>
          <w:trHeight w:val="295" w:hRule="atLeast"/>
        </w:trPr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Normal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</w:tc>
        <w:tc>
          <w:tcPr>
            <w:tcW w:w="29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Normal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</w:tc>
        <w:tc>
          <w:tcPr>
            <w:tcW w:w="17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Normal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Normal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</w:tc>
        <w:tc>
          <w:tcPr>
            <w:tcW w:w="14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Normal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</w:tc>
        <w:tc>
          <w:tcPr>
            <w:tcW w:w="1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Normal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</w:tc>
      </w:tr>
      <w:tr>
        <w:trPr>
          <w:trHeight w:val="302" w:hRule="atLeast"/>
        </w:trPr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Normal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</w:tc>
        <w:tc>
          <w:tcPr>
            <w:tcW w:w="29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Normal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</w:tc>
        <w:tc>
          <w:tcPr>
            <w:tcW w:w="17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Normal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Normal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</w:tc>
        <w:tc>
          <w:tcPr>
            <w:tcW w:w="14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Normal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</w:tc>
        <w:tc>
          <w:tcPr>
            <w:tcW w:w="1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Normal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</w:tc>
      </w:tr>
      <w:tr>
        <w:trPr>
          <w:trHeight w:val="306" w:hRule="atLeast"/>
        </w:trPr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Normal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</w:tc>
        <w:tc>
          <w:tcPr>
            <w:tcW w:w="29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Normal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</w:tc>
        <w:tc>
          <w:tcPr>
            <w:tcW w:w="17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Normal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Normal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</w:tc>
        <w:tc>
          <w:tcPr>
            <w:tcW w:w="14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Normal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</w:tc>
        <w:tc>
          <w:tcPr>
            <w:tcW w:w="1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Normal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</w:tc>
      </w:tr>
    </w:tbl>
    <w:p>
      <w:pPr>
        <w:pStyle w:val="Normal"/>
        <w:rPr/>
      </w:pPr>
      <w:r>
        <w:rPr/>
      </w:r>
    </w:p>
    <w:sectPr>
      <w:type w:val="continuous"/>
      <w:pgSz w:w="11906" w:h="16838"/>
      <w:pgMar w:left="873" w:right="419" w:header="0" w:top="1492" w:footer="0" w:bottom="8296" w:gutter="0"/>
      <w:formProt w:val="false"/>
      <w:textDirection w:val="lrTb"/>
      <w:docGrid w:type="default" w:linePitch="312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01"/>
    <w:family w:val="roman"/>
    <w:pitch w:val="variable"/>
  </w:font>
  <w:font w:name="Arial Unicode MS">
    <w:charset w:val="01"/>
    <w:family w:val="roman"/>
    <w:pitch w:val="variable"/>
  </w:font>
  <w:font w:name="CordiaUPC">
    <w:charset w:val="01"/>
    <w:family w:val="roman"/>
    <w:pitch w:val="variable"/>
  </w:font>
  <w:font w:name="Arial">
    <w:charset w:val="01"/>
    <w:family w:val="swiss"/>
    <w:pitch w:val="variable"/>
  </w:font>
  <w:font w:name="Symbol">
    <w:charset w:val="02"/>
    <w:family w:val="auto"/>
    <w:pitch w:val="default"/>
  </w:font>
  <w:font w:name="Courier New">
    <w:charset w:val="01"/>
    <w:family w:val="modern"/>
    <w:pitch w:val="fixed"/>
  </w:font>
  <w:font w:name="Wingdings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"/>
      <w:lvlJc w:val="left"/>
      <w:pPr>
        <w:ind w:left="720" w:hanging="360"/>
      </w:pPr>
      <w:rPr>
        <w:smallCaps w:val="false"/>
        <w:caps w:val="false"/>
        <w:dstrike w:val="false"/>
        <w:strike w:val="false"/>
        <w:sz w:val="22"/>
        <w:spacing w:val="0"/>
        <w:i w:val="false"/>
        <w:u w:val="none"/>
        <w:b/>
        <w:szCs w:val="22"/>
        <w:iCs w:val="false"/>
        <w:bCs/>
        <w:w w:val="100"/>
        <w:rFonts w:eastAsia="Times New Roman" w:cs="Times New Roman"/>
        <w:color w:val="000000"/>
      </w:rPr>
    </w:lvl>
    <w:lvl w:ilvl="1">
      <w:start w:val="1"/>
      <w:numFmt w:val="none"/>
      <w:suff w:val="nothing"/>
      <w:lvlText w:val=""/>
      <w:lvlJc w:val="left"/>
      <w:pPr>
        <w:ind w:left="1080" w:hanging="360"/>
      </w:pPr>
    </w:lvl>
    <w:lvl w:ilvl="2">
      <w:start w:val="1"/>
      <w:numFmt w:val="none"/>
      <w:suff w:val="nothing"/>
      <w:lvlText w:val=""/>
      <w:lvlJc w:val="left"/>
      <w:pPr>
        <w:ind w:left="1440" w:hanging="360"/>
      </w:pPr>
    </w:lvl>
    <w:lvl w:ilvl="3">
      <w:start w:val="1"/>
      <w:numFmt w:val="none"/>
      <w:suff w:val="nothing"/>
      <w:lvlText w:val=""/>
      <w:lvlJc w:val="left"/>
      <w:pPr>
        <w:ind w:left="1800" w:hanging="360"/>
      </w:pPr>
    </w:lvl>
    <w:lvl w:ilvl="4">
      <w:start w:val="1"/>
      <w:numFmt w:val="none"/>
      <w:suff w:val="nothing"/>
      <w:lvlText w:val=""/>
      <w:lvlJc w:val="left"/>
      <w:pPr>
        <w:ind w:left="2160" w:hanging="360"/>
      </w:pPr>
    </w:lvl>
    <w:lvl w:ilvl="5">
      <w:start w:val="1"/>
      <w:numFmt w:val="none"/>
      <w:suff w:val="nothing"/>
      <w:lvlText w:val=""/>
      <w:lvlJc w:val="left"/>
      <w:pPr>
        <w:ind w:left="2520" w:hanging="360"/>
      </w:pPr>
    </w:lvl>
    <w:lvl w:ilvl="6">
      <w:start w:val="1"/>
      <w:numFmt w:val="none"/>
      <w:suff w:val="nothing"/>
      <w:lvlText w:val=""/>
      <w:lvlJc w:val="left"/>
      <w:pPr>
        <w:ind w:left="2880" w:hanging="360"/>
      </w:pPr>
    </w:lvl>
    <w:lvl w:ilvl="7">
      <w:start w:val="1"/>
      <w:numFmt w:val="none"/>
      <w:suff w:val="nothing"/>
      <w:lvlText w:val=""/>
      <w:lvlJc w:val="left"/>
      <w:pPr>
        <w:ind w:left="3240" w:hanging="360"/>
      </w:pPr>
    </w:lvl>
    <w:lvl w:ilvl="8">
      <w:start w:val="1"/>
      <w:numFmt w:val="none"/>
      <w:suff w:val="nothing"/>
      <w:lvlText w:val=""/>
      <w:lvlJc w:val="left"/>
      <w:pPr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smallCaps w:val="false"/>
        <w:caps w:val="false"/>
        <w:dstrike w:val="false"/>
        <w:strike w:val="false"/>
        <w:sz w:val="27"/>
        <w:spacing w:val="0"/>
        <w:i w:val="false"/>
        <w:u w:val="none"/>
        <w:b w:val="false"/>
        <w:szCs w:val="27"/>
        <w:iCs w:val="false"/>
        <w:bCs w:val="false"/>
        <w:w w:val="100"/>
        <w:rFonts w:eastAsia="Times New Roman" w:cs="Times New Roman"/>
        <w:color w:val="000000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smallCaps w:val="false"/>
        <w:caps w:val="false"/>
        <w:dstrike w:val="false"/>
        <w:strike w:val="false"/>
        <w:sz w:val="27"/>
        <w:spacing w:val="0"/>
        <w:i w:val="false"/>
        <w:u w:val="none"/>
        <w:b w:val="false"/>
        <w:szCs w:val="27"/>
        <w:iCs w:val="false"/>
        <w:bCs w:val="false"/>
        <w:w w:val="100"/>
        <w:rFonts w:eastAsia="Times New Roman" w:cs="Times New Roman"/>
        <w:color w:val="000000"/>
      </w:rPr>
    </w:lvl>
    <w:lvl w:ilvl="2">
      <w:start w:val="1"/>
      <w:numFmt w:val="none"/>
      <w:suff w:val="nothing"/>
      <w:lvlText w:val=""/>
      <w:lvlJc w:val="left"/>
      <w:pPr>
        <w:ind w:left="1440" w:hanging="360"/>
      </w:pPr>
    </w:lvl>
    <w:lvl w:ilvl="3">
      <w:start w:val="1"/>
      <w:numFmt w:val="none"/>
      <w:suff w:val="nothing"/>
      <w:lvlText w:val=""/>
      <w:lvlJc w:val="left"/>
      <w:pPr>
        <w:ind w:left="1800" w:hanging="360"/>
      </w:pPr>
    </w:lvl>
    <w:lvl w:ilvl="4">
      <w:start w:val="1"/>
      <w:numFmt w:val="none"/>
      <w:suff w:val="nothing"/>
      <w:lvlText w:val=""/>
      <w:lvlJc w:val="left"/>
      <w:pPr>
        <w:ind w:left="2160" w:hanging="360"/>
      </w:pPr>
    </w:lvl>
    <w:lvl w:ilvl="5">
      <w:start w:val="1"/>
      <w:numFmt w:val="none"/>
      <w:suff w:val="nothing"/>
      <w:lvlText w:val=""/>
      <w:lvlJc w:val="left"/>
      <w:pPr>
        <w:ind w:left="2520" w:hanging="360"/>
      </w:pPr>
    </w:lvl>
    <w:lvl w:ilvl="6">
      <w:start w:val="1"/>
      <w:numFmt w:val="none"/>
      <w:suff w:val="nothing"/>
      <w:lvlText w:val=""/>
      <w:lvlJc w:val="left"/>
      <w:pPr>
        <w:ind w:left="2880" w:hanging="360"/>
      </w:pPr>
    </w:lvl>
    <w:lvl w:ilvl="7">
      <w:start w:val="1"/>
      <w:numFmt w:val="none"/>
      <w:suff w:val="nothing"/>
      <w:lvlText w:val=""/>
      <w:lvlJc w:val="left"/>
      <w:pPr>
        <w:ind w:left="3240" w:hanging="360"/>
      </w:pPr>
    </w:lvl>
    <w:lvl w:ilvl="8">
      <w:start w:val="1"/>
      <w:numFmt w:val="none"/>
      <w:suff w:val="nothing"/>
      <w:lvlText w:val=""/>
      <w:lvlJc w:val="left"/>
      <w:pPr>
        <w:ind w:left="3600" w:hanging="360"/>
      </w:pPr>
    </w:lvl>
  </w:abstractNum>
  <w:abstractNum w:abstractNumId="3">
    <w:lvl w:ilvl="0">
      <w:start w:val="2"/>
      <w:numFmt w:val="decimal"/>
      <w:lvlText w:val="2.%1."/>
      <w:lvlJc w:val="left"/>
      <w:pPr>
        <w:ind w:left="720" w:hanging="360"/>
      </w:pPr>
      <w:rPr>
        <w:smallCaps w:val="false"/>
        <w:caps w:val="false"/>
        <w:dstrike w:val="false"/>
        <w:strike w:val="false"/>
        <w:sz w:val="27"/>
        <w:spacing w:val="0"/>
        <w:i w:val="false"/>
        <w:u w:val="none"/>
        <w:b w:val="false"/>
        <w:szCs w:val="27"/>
        <w:iCs w:val="false"/>
        <w:bCs w:val="false"/>
        <w:w w:val="100"/>
        <w:rFonts w:eastAsia="Times New Roman" w:cs="Times New Roman"/>
        <w:color w:val="000000"/>
      </w:rPr>
    </w:lvl>
    <w:lvl w:ilvl="1">
      <w:start w:val="1"/>
      <w:numFmt w:val="none"/>
      <w:suff w:val="nothing"/>
      <w:lvlText w:val=""/>
      <w:lvlJc w:val="left"/>
      <w:pPr>
        <w:ind w:left="1080" w:hanging="360"/>
      </w:pPr>
    </w:lvl>
    <w:lvl w:ilvl="2">
      <w:start w:val="1"/>
      <w:numFmt w:val="none"/>
      <w:suff w:val="nothing"/>
      <w:lvlText w:val=""/>
      <w:lvlJc w:val="left"/>
      <w:pPr>
        <w:ind w:left="1440" w:hanging="360"/>
      </w:pPr>
    </w:lvl>
    <w:lvl w:ilvl="3">
      <w:start w:val="1"/>
      <w:numFmt w:val="none"/>
      <w:suff w:val="nothing"/>
      <w:lvlText w:val=""/>
      <w:lvlJc w:val="left"/>
      <w:pPr>
        <w:ind w:left="1800" w:hanging="360"/>
      </w:pPr>
    </w:lvl>
    <w:lvl w:ilvl="4">
      <w:start w:val="1"/>
      <w:numFmt w:val="none"/>
      <w:suff w:val="nothing"/>
      <w:lvlText w:val=""/>
      <w:lvlJc w:val="left"/>
      <w:pPr>
        <w:ind w:left="2160" w:hanging="360"/>
      </w:pPr>
    </w:lvl>
    <w:lvl w:ilvl="5">
      <w:start w:val="1"/>
      <w:numFmt w:val="none"/>
      <w:suff w:val="nothing"/>
      <w:lvlText w:val=""/>
      <w:lvlJc w:val="left"/>
      <w:pPr>
        <w:ind w:left="2520" w:hanging="360"/>
      </w:pPr>
    </w:lvl>
    <w:lvl w:ilvl="6">
      <w:start w:val="1"/>
      <w:numFmt w:val="none"/>
      <w:suff w:val="nothing"/>
      <w:lvlText w:val=""/>
      <w:lvlJc w:val="left"/>
      <w:pPr>
        <w:ind w:left="2880" w:hanging="360"/>
      </w:pPr>
    </w:lvl>
    <w:lvl w:ilvl="7">
      <w:start w:val="1"/>
      <w:numFmt w:val="none"/>
      <w:suff w:val="nothing"/>
      <w:lvlText w:val=""/>
      <w:lvlJc w:val="left"/>
      <w:pPr>
        <w:ind w:left="3240" w:hanging="360"/>
      </w:pPr>
    </w:lvl>
    <w:lvl w:ilvl="8">
      <w:start w:val="1"/>
      <w:numFmt w:val="none"/>
      <w:suff w:val="nothing"/>
      <w:lvlText w:val=""/>
      <w:lvlJc w:val="left"/>
      <w:pPr>
        <w:ind w:left="3600" w:hanging="360"/>
      </w:pPr>
    </w:lvl>
  </w:abstractNum>
  <w:abstractNum w:abstractNumId="4">
    <w:lvl w:ilvl="0">
      <w:start w:val="2"/>
      <w:numFmt w:val="decimal"/>
      <w:lvlText w:val="%1"/>
      <w:lvlJc w:val="left"/>
      <w:pPr>
        <w:ind w:left="252" w:hanging="555"/>
      </w:pPr>
      <w:rPr>
        <w:lang w:val="ru-RU" w:eastAsia="en-US" w:bidi="ar-SA"/>
      </w:rPr>
    </w:lvl>
    <w:lvl w:ilvl="1">
      <w:start w:val="1"/>
      <w:numFmt w:val="none"/>
      <w:suff w:val="nothing"/>
      <w:lvlText w:val=""/>
      <w:lvlJc w:val="left"/>
      <w:pPr>
        <w:tabs>
          <w:tab w:val="num" w:pos="360"/>
        </w:tabs>
        <w:ind w:left="1080" w:hanging="360"/>
      </w:pPr>
    </w:lvl>
    <w:lvl w:ilvl="2">
      <w:start w:val="1"/>
      <w:numFmt w:val="bullet"/>
      <w:lvlText w:val=""/>
      <w:lvlJc w:val="left"/>
      <w:pPr>
        <w:ind w:left="2329" w:hanging="555"/>
      </w:pPr>
      <w:rPr>
        <w:rFonts w:ascii="Symbol" w:hAnsi="Symbol" w:cs="Symbol" w:hint="default"/>
        <w:lang w:val="ru-RU" w:eastAsia="en-US" w:bidi="ar-SA"/>
      </w:rPr>
    </w:lvl>
    <w:lvl w:ilvl="3">
      <w:start w:val="1"/>
      <w:numFmt w:val="bullet"/>
      <w:lvlText w:val=""/>
      <w:lvlJc w:val="left"/>
      <w:pPr>
        <w:ind w:left="3363" w:hanging="555"/>
      </w:pPr>
      <w:rPr>
        <w:rFonts w:ascii="Symbol" w:hAnsi="Symbol" w:cs="Symbol" w:hint="default"/>
        <w:lang w:val="ru-RU" w:eastAsia="en-US" w:bidi="ar-SA"/>
      </w:rPr>
    </w:lvl>
    <w:lvl w:ilvl="4">
      <w:start w:val="1"/>
      <w:numFmt w:val="bullet"/>
      <w:lvlText w:val=""/>
      <w:lvlJc w:val="left"/>
      <w:pPr>
        <w:ind w:left="4398" w:hanging="555"/>
      </w:pPr>
      <w:rPr>
        <w:rFonts w:ascii="Symbol" w:hAnsi="Symbol" w:cs="Symbol" w:hint="default"/>
        <w:lang w:val="ru-RU" w:eastAsia="en-US" w:bidi="ar-SA"/>
      </w:rPr>
    </w:lvl>
    <w:lvl w:ilvl="5">
      <w:start w:val="1"/>
      <w:numFmt w:val="bullet"/>
      <w:lvlText w:val=""/>
      <w:lvlJc w:val="left"/>
      <w:pPr>
        <w:ind w:left="5433" w:hanging="555"/>
      </w:pPr>
      <w:rPr>
        <w:rFonts w:ascii="Symbol" w:hAnsi="Symbol" w:cs="Symbol" w:hint="default"/>
        <w:lang w:val="ru-RU" w:eastAsia="en-US" w:bidi="ar-SA"/>
      </w:rPr>
    </w:lvl>
    <w:lvl w:ilvl="6">
      <w:start w:val="1"/>
      <w:numFmt w:val="bullet"/>
      <w:lvlText w:val=""/>
      <w:lvlJc w:val="left"/>
      <w:pPr>
        <w:ind w:left="6467" w:hanging="555"/>
      </w:pPr>
      <w:rPr>
        <w:rFonts w:ascii="Symbol" w:hAnsi="Symbol" w:cs="Symbol" w:hint="default"/>
        <w:lang w:val="ru-RU" w:eastAsia="en-US" w:bidi="ar-SA"/>
      </w:rPr>
    </w:lvl>
    <w:lvl w:ilvl="7">
      <w:start w:val="1"/>
      <w:numFmt w:val="bullet"/>
      <w:lvlText w:val=""/>
      <w:lvlJc w:val="left"/>
      <w:pPr>
        <w:ind w:left="7502" w:hanging="555"/>
      </w:pPr>
      <w:rPr>
        <w:rFonts w:ascii="Symbol" w:hAnsi="Symbol" w:cs="Symbol" w:hint="default"/>
        <w:lang w:val="ru-RU" w:eastAsia="en-US" w:bidi="ar-SA"/>
      </w:rPr>
    </w:lvl>
    <w:lvl w:ilvl="8">
      <w:start w:val="1"/>
      <w:numFmt w:val="bullet"/>
      <w:lvlText w:val=""/>
      <w:lvlJc w:val="left"/>
      <w:pPr>
        <w:ind w:left="8537" w:hanging="555"/>
      </w:pPr>
      <w:rPr>
        <w:rFonts w:ascii="Symbol" w:hAnsi="Symbol" w:cs="Symbol" w:hint="default"/>
        <w:lang w:val="ru-RU" w:eastAsia="en-US" w:bidi="ar-SA"/>
      </w:rPr>
    </w:lvl>
  </w:abstractNum>
  <w:abstractNum w:abstractNumId="5">
    <w:lvl w:ilvl="0">
      <w:start w:val="1"/>
      <w:numFmt w:val="bullet"/>
      <w:lvlText w:val="-"/>
      <w:lvlJc w:val="left"/>
      <w:pPr>
        <w:ind w:left="252" w:hanging="243"/>
      </w:pPr>
      <w:rPr>
        <w:rFonts w:ascii="Times New Roman" w:hAnsi="Times New Roman" w:cs="Times New Roman" w:hint="default"/>
        <w:sz w:val="28"/>
        <w:szCs w:val="28"/>
        <w:w w:val="100"/>
        <w:rFonts w:cs="Times New Roman"/>
        <w:lang w:val="ru-RU" w:eastAsia="en-US" w:bidi="ar-SA"/>
      </w:rPr>
    </w:lvl>
    <w:lvl w:ilvl="1">
      <w:start w:val="1"/>
      <w:numFmt w:val="bullet"/>
      <w:lvlText w:val=""/>
      <w:lvlJc w:val="left"/>
      <w:pPr>
        <w:ind w:left="1294" w:hanging="243"/>
      </w:pPr>
      <w:rPr>
        <w:rFonts w:ascii="Symbol" w:hAnsi="Symbol" w:cs="Symbol" w:hint="default"/>
        <w:lang w:val="ru-RU" w:eastAsia="en-US" w:bidi="ar-SA"/>
      </w:rPr>
    </w:lvl>
    <w:lvl w:ilvl="2">
      <w:start w:val="1"/>
      <w:numFmt w:val="bullet"/>
      <w:lvlText w:val=""/>
      <w:lvlJc w:val="left"/>
      <w:pPr>
        <w:ind w:left="2329" w:hanging="243"/>
      </w:pPr>
      <w:rPr>
        <w:rFonts w:ascii="Symbol" w:hAnsi="Symbol" w:cs="Symbol" w:hint="default"/>
        <w:lang w:val="ru-RU" w:eastAsia="en-US" w:bidi="ar-SA"/>
      </w:rPr>
    </w:lvl>
    <w:lvl w:ilvl="3">
      <w:start w:val="1"/>
      <w:numFmt w:val="bullet"/>
      <w:lvlText w:val=""/>
      <w:lvlJc w:val="left"/>
      <w:pPr>
        <w:ind w:left="3363" w:hanging="243"/>
      </w:pPr>
      <w:rPr>
        <w:rFonts w:ascii="Symbol" w:hAnsi="Symbol" w:cs="Symbol" w:hint="default"/>
        <w:lang w:val="ru-RU" w:eastAsia="en-US" w:bidi="ar-SA"/>
      </w:rPr>
    </w:lvl>
    <w:lvl w:ilvl="4">
      <w:start w:val="1"/>
      <w:numFmt w:val="bullet"/>
      <w:lvlText w:val=""/>
      <w:lvlJc w:val="left"/>
      <w:pPr>
        <w:ind w:left="4398" w:hanging="243"/>
      </w:pPr>
      <w:rPr>
        <w:rFonts w:ascii="Symbol" w:hAnsi="Symbol" w:cs="Symbol" w:hint="default"/>
        <w:lang w:val="ru-RU" w:eastAsia="en-US" w:bidi="ar-SA"/>
      </w:rPr>
    </w:lvl>
    <w:lvl w:ilvl="5">
      <w:start w:val="1"/>
      <w:numFmt w:val="bullet"/>
      <w:lvlText w:val=""/>
      <w:lvlJc w:val="left"/>
      <w:pPr>
        <w:ind w:left="5433" w:hanging="243"/>
      </w:pPr>
      <w:rPr>
        <w:rFonts w:ascii="Symbol" w:hAnsi="Symbol" w:cs="Symbol" w:hint="default"/>
        <w:lang w:val="ru-RU" w:eastAsia="en-US" w:bidi="ar-SA"/>
      </w:rPr>
    </w:lvl>
    <w:lvl w:ilvl="6">
      <w:start w:val="1"/>
      <w:numFmt w:val="bullet"/>
      <w:lvlText w:val=""/>
      <w:lvlJc w:val="left"/>
      <w:pPr>
        <w:ind w:left="6467" w:hanging="243"/>
      </w:pPr>
      <w:rPr>
        <w:rFonts w:ascii="Symbol" w:hAnsi="Symbol" w:cs="Symbol" w:hint="default"/>
        <w:lang w:val="ru-RU" w:eastAsia="en-US" w:bidi="ar-SA"/>
      </w:rPr>
    </w:lvl>
    <w:lvl w:ilvl="7">
      <w:start w:val="1"/>
      <w:numFmt w:val="bullet"/>
      <w:lvlText w:val=""/>
      <w:lvlJc w:val="left"/>
      <w:pPr>
        <w:ind w:left="7502" w:hanging="243"/>
      </w:pPr>
      <w:rPr>
        <w:rFonts w:ascii="Symbol" w:hAnsi="Symbol" w:cs="Symbol" w:hint="default"/>
        <w:lang w:val="ru-RU" w:eastAsia="en-US" w:bidi="ar-SA"/>
      </w:rPr>
    </w:lvl>
    <w:lvl w:ilvl="8">
      <w:start w:val="1"/>
      <w:numFmt w:val="bullet"/>
      <w:lvlText w:val=""/>
      <w:lvlJc w:val="left"/>
      <w:pPr>
        <w:ind w:left="8537" w:hanging="243"/>
      </w:pPr>
      <w:rPr>
        <w:rFonts w:ascii="Symbol" w:hAnsi="Symbol" w:cs="Symbol" w:hint="default"/>
        <w:lang w:val="ru-RU" w:eastAsia="en-US" w:bidi="ar-SA"/>
      </w:rPr>
    </w:lvl>
  </w:abstractNum>
  <w:abstractNum w:abstractNumId="6">
    <w:lvl w:ilvl="0">
      <w:start w:val="1"/>
      <w:numFmt w:val="decimal"/>
      <w:lvlText w:val="%1"/>
      <w:lvlJc w:val="left"/>
      <w:pPr>
        <w:ind w:left="252" w:hanging="619"/>
      </w:pPr>
      <w:rPr>
        <w:lang w:val="ru-RU" w:eastAsia="en-US" w:bidi="ar-SA"/>
      </w:rPr>
    </w:lvl>
    <w:lvl w:ilvl="1">
      <w:start w:val="1"/>
      <w:numFmt w:val="none"/>
      <w:suff w:val="nothing"/>
      <w:lvlText w:val=""/>
      <w:lvlJc w:val="left"/>
      <w:pPr>
        <w:tabs>
          <w:tab w:val="num" w:pos="360"/>
        </w:tabs>
        <w:ind w:left="1080" w:hanging="360"/>
      </w:pPr>
    </w:lvl>
    <w:lvl w:ilvl="2">
      <w:start w:val="1"/>
      <w:numFmt w:val="bullet"/>
      <w:lvlText w:val=""/>
      <w:lvlJc w:val="left"/>
      <w:pPr>
        <w:ind w:left="2329" w:hanging="619"/>
      </w:pPr>
      <w:rPr>
        <w:rFonts w:ascii="Symbol" w:hAnsi="Symbol" w:cs="Symbol" w:hint="default"/>
        <w:lang w:val="ru-RU" w:eastAsia="en-US" w:bidi="ar-SA"/>
      </w:rPr>
    </w:lvl>
    <w:lvl w:ilvl="3">
      <w:start w:val="1"/>
      <w:numFmt w:val="bullet"/>
      <w:lvlText w:val=""/>
      <w:lvlJc w:val="left"/>
      <w:pPr>
        <w:ind w:left="3363" w:hanging="619"/>
      </w:pPr>
      <w:rPr>
        <w:rFonts w:ascii="Symbol" w:hAnsi="Symbol" w:cs="Symbol" w:hint="default"/>
        <w:lang w:val="ru-RU" w:eastAsia="en-US" w:bidi="ar-SA"/>
      </w:rPr>
    </w:lvl>
    <w:lvl w:ilvl="4">
      <w:start w:val="1"/>
      <w:numFmt w:val="bullet"/>
      <w:lvlText w:val=""/>
      <w:lvlJc w:val="left"/>
      <w:pPr>
        <w:ind w:left="4398" w:hanging="619"/>
      </w:pPr>
      <w:rPr>
        <w:rFonts w:ascii="Symbol" w:hAnsi="Symbol" w:cs="Symbol" w:hint="default"/>
        <w:lang w:val="ru-RU" w:eastAsia="en-US" w:bidi="ar-SA"/>
      </w:rPr>
    </w:lvl>
    <w:lvl w:ilvl="5">
      <w:start w:val="1"/>
      <w:numFmt w:val="bullet"/>
      <w:lvlText w:val=""/>
      <w:lvlJc w:val="left"/>
      <w:pPr>
        <w:ind w:left="5433" w:hanging="619"/>
      </w:pPr>
      <w:rPr>
        <w:rFonts w:ascii="Symbol" w:hAnsi="Symbol" w:cs="Symbol" w:hint="default"/>
        <w:lang w:val="ru-RU" w:eastAsia="en-US" w:bidi="ar-SA"/>
      </w:rPr>
    </w:lvl>
    <w:lvl w:ilvl="6">
      <w:start w:val="1"/>
      <w:numFmt w:val="bullet"/>
      <w:lvlText w:val=""/>
      <w:lvlJc w:val="left"/>
      <w:pPr>
        <w:ind w:left="6467" w:hanging="619"/>
      </w:pPr>
      <w:rPr>
        <w:rFonts w:ascii="Symbol" w:hAnsi="Symbol" w:cs="Symbol" w:hint="default"/>
        <w:lang w:val="ru-RU" w:eastAsia="en-US" w:bidi="ar-SA"/>
      </w:rPr>
    </w:lvl>
    <w:lvl w:ilvl="7">
      <w:start w:val="1"/>
      <w:numFmt w:val="bullet"/>
      <w:lvlText w:val=""/>
      <w:lvlJc w:val="left"/>
      <w:pPr>
        <w:ind w:left="7502" w:hanging="619"/>
      </w:pPr>
      <w:rPr>
        <w:rFonts w:ascii="Symbol" w:hAnsi="Symbol" w:cs="Symbol" w:hint="default"/>
        <w:lang w:val="ru-RU" w:eastAsia="en-US" w:bidi="ar-SA"/>
      </w:rPr>
    </w:lvl>
    <w:lvl w:ilvl="8">
      <w:start w:val="1"/>
      <w:numFmt w:val="bullet"/>
      <w:lvlText w:val=""/>
      <w:lvlJc w:val="left"/>
      <w:pPr>
        <w:ind w:left="8537" w:hanging="619"/>
      </w:pPr>
      <w:rPr>
        <w:rFonts w:ascii="Symbol" w:hAnsi="Symbol" w:cs="Symbol" w:hint="default"/>
        <w:lang w:val="ru-RU" w:eastAsia="en-US" w:bidi="ar-SA"/>
      </w:rPr>
    </w:lvl>
  </w:abstractNum>
  <w:abstractNum w:abstractNumId="7">
    <w:lvl w:ilvl="0">
      <w:start w:val="1"/>
      <w:numFmt w:val="decimal"/>
      <w:lvlText w:val="%1."/>
      <w:lvlJc w:val="left"/>
      <w:pPr>
        <w:ind w:left="281" w:hanging="281"/>
      </w:pPr>
      <w:rPr>
        <w:sz w:val="28"/>
        <w:b/>
        <w:szCs w:val="28"/>
        <w:bCs/>
        <w:w w:val="100"/>
        <w:rFonts w:eastAsia="Times New Roman" w:cs="Times New Roman"/>
        <w:lang w:val="ru-RU" w:eastAsia="en-US" w:bidi="ar-SA"/>
      </w:rPr>
    </w:lvl>
    <w:lvl w:ilvl="1">
      <w:start w:val="1"/>
      <w:numFmt w:val="bullet"/>
      <w:lvlText w:val=""/>
      <w:lvlJc w:val="left"/>
      <w:pPr>
        <w:ind w:left="4948" w:hanging="281"/>
      </w:pPr>
      <w:rPr>
        <w:rFonts w:ascii="Symbol" w:hAnsi="Symbol" w:cs="Symbol" w:hint="default"/>
        <w:lang w:val="ru-RU" w:eastAsia="en-US" w:bidi="ar-SA"/>
      </w:rPr>
    </w:lvl>
    <w:lvl w:ilvl="2">
      <w:start w:val="1"/>
      <w:numFmt w:val="bullet"/>
      <w:lvlText w:val=""/>
      <w:lvlJc w:val="left"/>
      <w:pPr>
        <w:ind w:left="5577" w:hanging="281"/>
      </w:pPr>
      <w:rPr>
        <w:rFonts w:ascii="Symbol" w:hAnsi="Symbol" w:cs="Symbol" w:hint="default"/>
        <w:lang w:val="ru-RU" w:eastAsia="en-US" w:bidi="ar-SA"/>
      </w:rPr>
    </w:lvl>
    <w:lvl w:ilvl="3">
      <w:start w:val="1"/>
      <w:numFmt w:val="bullet"/>
      <w:lvlText w:val=""/>
      <w:lvlJc w:val="left"/>
      <w:pPr>
        <w:ind w:left="6205" w:hanging="281"/>
      </w:pPr>
      <w:rPr>
        <w:rFonts w:ascii="Symbol" w:hAnsi="Symbol" w:cs="Symbol" w:hint="default"/>
        <w:lang w:val="ru-RU" w:eastAsia="en-US" w:bidi="ar-SA"/>
      </w:rPr>
    </w:lvl>
    <w:lvl w:ilvl="4">
      <w:start w:val="1"/>
      <w:numFmt w:val="bullet"/>
      <w:lvlText w:val=""/>
      <w:lvlJc w:val="left"/>
      <w:pPr>
        <w:ind w:left="6834" w:hanging="281"/>
      </w:pPr>
      <w:rPr>
        <w:rFonts w:ascii="Symbol" w:hAnsi="Symbol" w:cs="Symbol" w:hint="default"/>
        <w:lang w:val="ru-RU" w:eastAsia="en-US" w:bidi="ar-SA"/>
      </w:rPr>
    </w:lvl>
    <w:lvl w:ilvl="5">
      <w:start w:val="1"/>
      <w:numFmt w:val="bullet"/>
      <w:lvlText w:val=""/>
      <w:lvlJc w:val="left"/>
      <w:pPr>
        <w:ind w:left="7463" w:hanging="281"/>
      </w:pPr>
      <w:rPr>
        <w:rFonts w:ascii="Symbol" w:hAnsi="Symbol" w:cs="Symbol" w:hint="default"/>
        <w:lang w:val="ru-RU" w:eastAsia="en-US" w:bidi="ar-SA"/>
      </w:rPr>
    </w:lvl>
    <w:lvl w:ilvl="6">
      <w:start w:val="1"/>
      <w:numFmt w:val="bullet"/>
      <w:lvlText w:val=""/>
      <w:lvlJc w:val="left"/>
      <w:pPr>
        <w:ind w:left="8091" w:hanging="281"/>
      </w:pPr>
      <w:rPr>
        <w:rFonts w:ascii="Symbol" w:hAnsi="Symbol" w:cs="Symbol" w:hint="default"/>
        <w:lang w:val="ru-RU" w:eastAsia="en-US" w:bidi="ar-SA"/>
      </w:rPr>
    </w:lvl>
    <w:lvl w:ilvl="7">
      <w:start w:val="1"/>
      <w:numFmt w:val="bullet"/>
      <w:lvlText w:val=""/>
      <w:lvlJc w:val="left"/>
      <w:pPr>
        <w:ind w:left="8720" w:hanging="281"/>
      </w:pPr>
      <w:rPr>
        <w:rFonts w:ascii="Symbol" w:hAnsi="Symbol" w:cs="Symbol" w:hint="default"/>
        <w:lang w:val="ru-RU" w:eastAsia="en-US" w:bidi="ar-SA"/>
      </w:rPr>
    </w:lvl>
    <w:lvl w:ilvl="8">
      <w:start w:val="1"/>
      <w:numFmt w:val="bullet"/>
      <w:lvlText w:val=""/>
      <w:lvlJc w:val="left"/>
      <w:pPr>
        <w:ind w:left="9349" w:hanging="281"/>
      </w:pPr>
      <w:rPr>
        <w:rFonts w:ascii="Symbol" w:hAnsi="Symbol" w:cs="Symbol" w:hint="default"/>
        <w:lang w:val="ru-RU" w:eastAsia="en-US" w:bidi="ar-SA"/>
      </w:rPr>
    </w:lvl>
  </w:abstractNum>
  <w:abstractNum w:abstractNumId="8">
    <w:lvl w:ilvl="0">
      <w:start w:val="1"/>
      <w:numFmt w:val="bullet"/>
      <w:lvlText w:val="-"/>
      <w:lvlJc w:val="left"/>
      <w:pPr>
        <w:ind w:left="1320" w:hanging="360"/>
      </w:pPr>
      <w:rPr>
        <w:rFonts w:ascii="Times New Roman" w:hAnsi="Times New Roman" w:cs="Times New Roman" w:hint="default"/>
        <w:sz w:val="28"/>
        <w:szCs w:val="28"/>
        <w:w w:val="100"/>
        <w:rFonts w:cs="Times New Roman"/>
        <w:lang w:val="ru-RU" w:eastAsia="en-US" w:bidi="ar-SA"/>
      </w:rPr>
    </w:lvl>
    <w:lvl w:ilvl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7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4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9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6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7080" w:hanging="360"/>
      </w:pPr>
      <w:rPr>
        <w:rFonts w:ascii="Wingdings" w:hAnsi="Wingdings" w:cs="Wingdings" w:hint="default"/>
      </w:rPr>
    </w:lvl>
  </w:abstractNum>
  <w:abstractNum w:abstractNumId="9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w="http://schemas.openxmlformats.org/wordprocessingml/2006/main">
  <w:zoom w:percent="115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 Unicode MS" w:hAnsi="Arial Unicode MS" w:eastAsia="Arial Unicode MS" w:cs="Arial Unicode MS"/>
        <w:sz w:val="24"/>
        <w:szCs w:val="24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1" w:qFormat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1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f49ea"/>
    <w:pPr>
      <w:widowControl/>
      <w:bidi w:val="0"/>
      <w:jc w:val="left"/>
    </w:pPr>
    <w:rPr>
      <w:rFonts w:ascii="Arial Unicode MS" w:hAnsi="Arial Unicode MS" w:eastAsia="Arial Unicode MS" w:cs="Arial Unicode MS"/>
      <w:color w:val="000000"/>
      <w:sz w:val="24"/>
      <w:szCs w:val="24"/>
      <w:lang w:val="ru-RU" w:eastAsia="ru-RU" w:bidi="ar-SA"/>
    </w:rPr>
  </w:style>
  <w:style w:type="paragraph" w:styleId="1" w:customStyle="1">
    <w:name w:val="Heading 1"/>
    <w:basedOn w:val="Normal"/>
    <w:uiPriority w:val="1"/>
    <w:qFormat/>
    <w:rsid w:val="00a61ad6"/>
    <w:pPr>
      <w:widowControl w:val="false"/>
      <w:ind w:left="266" w:hanging="0"/>
      <w:jc w:val="center"/>
      <w:outlineLvl w:val="1"/>
    </w:pPr>
    <w:rPr>
      <w:rFonts w:ascii="Times New Roman" w:hAnsi="Times New Roman" w:eastAsia="Times New Roman" w:cs="Times New Roman"/>
      <w:b/>
      <w:bCs/>
      <w:color w:val="00000A"/>
      <w:sz w:val="28"/>
      <w:szCs w:val="28"/>
      <w:lang w:eastAsia="en-US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Style13">
    <w:name w:val="Интернет-ссылка"/>
    <w:basedOn w:val="DefaultParagraphFont"/>
    <w:rsid w:val="002f49ea"/>
    <w:rPr>
      <w:color w:val="0066CC"/>
      <w:u w:val="single"/>
    </w:rPr>
  </w:style>
  <w:style w:type="character" w:styleId="Style14" w:customStyle="1">
    <w:name w:val="Основной текст_"/>
    <w:basedOn w:val="DefaultParagraphFont"/>
    <w:link w:val="3"/>
    <w:qFormat/>
    <w:rsid w:val="002f49ea"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spacing w:val="0"/>
      <w:sz w:val="27"/>
      <w:szCs w:val="27"/>
    </w:rPr>
  </w:style>
  <w:style w:type="character" w:styleId="2" w:customStyle="1">
    <w:name w:val="Основной текст (2)_"/>
    <w:basedOn w:val="DefaultParagraphFont"/>
    <w:link w:val="20"/>
    <w:qFormat/>
    <w:rsid w:val="002f49ea"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spacing w:val="0"/>
      <w:sz w:val="26"/>
      <w:szCs w:val="26"/>
    </w:rPr>
  </w:style>
  <w:style w:type="character" w:styleId="11" w:customStyle="1">
    <w:name w:val="Заголовок №1_"/>
    <w:basedOn w:val="DefaultParagraphFont"/>
    <w:link w:val="10"/>
    <w:qFormat/>
    <w:rsid w:val="002f49ea"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spacing w:val="0"/>
      <w:sz w:val="26"/>
      <w:szCs w:val="26"/>
    </w:rPr>
  </w:style>
  <w:style w:type="character" w:styleId="Style15" w:customStyle="1">
    <w:name w:val="Колонтитул_"/>
    <w:basedOn w:val="DefaultParagraphFont"/>
    <w:link w:val="a6"/>
    <w:qFormat/>
    <w:rsid w:val="002f49ea"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sz w:val="20"/>
      <w:szCs w:val="20"/>
    </w:rPr>
  </w:style>
  <w:style w:type="character" w:styleId="11pt" w:customStyle="1">
    <w:name w:val="Колонтитул + 11 pt"/>
    <w:basedOn w:val="Style15"/>
    <w:qFormat/>
    <w:rsid w:val="002f49ea"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spacing w:val="0"/>
      <w:sz w:val="22"/>
      <w:szCs w:val="22"/>
    </w:rPr>
  </w:style>
  <w:style w:type="character" w:styleId="12" w:customStyle="1">
    <w:name w:val="Основной текст1"/>
    <w:basedOn w:val="Style14"/>
    <w:qFormat/>
    <w:rsid w:val="002f49ea"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spacing w:val="0"/>
      <w:sz w:val="27"/>
      <w:szCs w:val="27"/>
      <w:u w:val="single"/>
      <w:lang w:val="en-US"/>
    </w:rPr>
  </w:style>
  <w:style w:type="character" w:styleId="21" w:customStyle="1">
    <w:name w:val="Основной текст2"/>
    <w:basedOn w:val="Style14"/>
    <w:qFormat/>
    <w:rsid w:val="002f49ea"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spacing w:val="0"/>
      <w:sz w:val="27"/>
      <w:szCs w:val="27"/>
      <w:u w:val="single"/>
      <w:lang w:val="en-US"/>
    </w:rPr>
  </w:style>
  <w:style w:type="character" w:styleId="Style16" w:customStyle="1">
    <w:name w:val="Подпись к таблице_"/>
    <w:basedOn w:val="DefaultParagraphFont"/>
    <w:link w:val="a8"/>
    <w:qFormat/>
    <w:rsid w:val="002f49ea"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spacing w:val="0"/>
      <w:sz w:val="27"/>
      <w:szCs w:val="27"/>
    </w:rPr>
  </w:style>
  <w:style w:type="character" w:styleId="Style17" w:customStyle="1">
    <w:name w:val="Подпись к таблице"/>
    <w:basedOn w:val="Style16"/>
    <w:qFormat/>
    <w:rsid w:val="002f49ea"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spacing w:val="0"/>
      <w:sz w:val="27"/>
      <w:szCs w:val="27"/>
      <w:u w:val="single"/>
    </w:rPr>
  </w:style>
  <w:style w:type="character" w:styleId="5" w:customStyle="1">
    <w:name w:val="Основной текст (5)_"/>
    <w:basedOn w:val="DefaultParagraphFont"/>
    <w:link w:val="50"/>
    <w:qFormat/>
    <w:rsid w:val="002f49ea"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spacing w:val="0"/>
      <w:sz w:val="22"/>
      <w:szCs w:val="22"/>
    </w:rPr>
  </w:style>
  <w:style w:type="character" w:styleId="4" w:customStyle="1">
    <w:name w:val="Основной текст (4)_"/>
    <w:basedOn w:val="DefaultParagraphFont"/>
    <w:link w:val="40"/>
    <w:qFormat/>
    <w:rsid w:val="002f49ea"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spacing w:val="0"/>
      <w:sz w:val="23"/>
      <w:szCs w:val="23"/>
    </w:rPr>
  </w:style>
  <w:style w:type="character" w:styleId="3" w:customStyle="1">
    <w:name w:val="Основной текст (3)_"/>
    <w:basedOn w:val="DefaultParagraphFont"/>
    <w:link w:val="31"/>
    <w:qFormat/>
    <w:rsid w:val="002f49ea"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sz w:val="20"/>
      <w:szCs w:val="20"/>
    </w:rPr>
  </w:style>
  <w:style w:type="character" w:styleId="411pt" w:customStyle="1">
    <w:name w:val="Основной текст (4) + 11 pt"/>
    <w:basedOn w:val="4"/>
    <w:qFormat/>
    <w:rsid w:val="002f49ea"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spacing w:val="0"/>
      <w:sz w:val="22"/>
      <w:szCs w:val="22"/>
    </w:rPr>
  </w:style>
  <w:style w:type="character" w:styleId="11pt1" w:customStyle="1">
    <w:name w:val="Основной текст + 11 pt"/>
    <w:basedOn w:val="Style14"/>
    <w:qFormat/>
    <w:rsid w:val="002f49ea"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spacing w:val="0"/>
      <w:sz w:val="22"/>
      <w:szCs w:val="22"/>
    </w:rPr>
  </w:style>
  <w:style w:type="character" w:styleId="6" w:customStyle="1">
    <w:name w:val="Основной текст (6)_"/>
    <w:basedOn w:val="DefaultParagraphFont"/>
    <w:link w:val="60"/>
    <w:qFormat/>
    <w:rsid w:val="002f49ea"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spacing w:val="0"/>
      <w:sz w:val="23"/>
      <w:szCs w:val="23"/>
    </w:rPr>
  </w:style>
  <w:style w:type="character" w:styleId="2CordiaUPC185pt" w:customStyle="1">
    <w:name w:val="Основной текст (2) + CordiaUPC;18;5 pt;Не полужирный"/>
    <w:basedOn w:val="2"/>
    <w:qFormat/>
    <w:rsid w:val="002f49ea"/>
    <w:rPr>
      <w:rFonts w:ascii="CordiaUPC" w:hAnsi="CordiaUPC" w:eastAsia="CordiaUPC" w:cs="CordiaUPC"/>
      <w:b/>
      <w:bCs/>
      <w:i w:val="false"/>
      <w:iCs w:val="false"/>
      <w:caps w:val="false"/>
      <w:smallCaps w:val="false"/>
      <w:strike w:val="false"/>
      <w:dstrike w:val="false"/>
      <w:spacing w:val="0"/>
      <w:sz w:val="37"/>
      <w:szCs w:val="37"/>
    </w:rPr>
  </w:style>
  <w:style w:type="character" w:styleId="Style18" w:customStyle="1">
    <w:name w:val="Основной текст Знак"/>
    <w:basedOn w:val="DefaultParagraphFont"/>
    <w:link w:val="aa"/>
    <w:uiPriority w:val="1"/>
    <w:qFormat/>
    <w:rsid w:val="00a61ad6"/>
    <w:rPr>
      <w:rFonts w:ascii="Times New Roman" w:hAnsi="Times New Roman" w:eastAsia="Times New Roman" w:cs="Times New Roman"/>
      <w:sz w:val="28"/>
      <w:szCs w:val="28"/>
      <w:lang w:val="ru-RU" w:eastAsia="en-US"/>
    </w:rPr>
  </w:style>
  <w:style w:type="character" w:styleId="ListLabel1">
    <w:name w:val="ListLabel 1"/>
    <w:qFormat/>
    <w:rPr>
      <w:rFonts w:eastAsia="Times New Roman" w:cs="Times New Roman"/>
      <w:b/>
      <w:bCs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2"/>
      <w:szCs w:val="22"/>
      <w:u w:val="none"/>
    </w:rPr>
  </w:style>
  <w:style w:type="character" w:styleId="ListLabel2">
    <w:name w:val="ListLabel 2"/>
    <w:qFormat/>
    <w:rPr>
      <w:rFonts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7"/>
      <w:szCs w:val="27"/>
      <w:u w:val="none"/>
    </w:rPr>
  </w:style>
  <w:style w:type="character" w:styleId="ListLabel3">
    <w:name w:val="ListLabel 3"/>
    <w:qFormat/>
    <w:rPr>
      <w:rFonts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7"/>
      <w:szCs w:val="27"/>
      <w:u w:val="none"/>
    </w:rPr>
  </w:style>
  <w:style w:type="character" w:styleId="ListLabel4">
    <w:name w:val="ListLabel 4"/>
    <w:qFormat/>
    <w:rPr>
      <w:rFonts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7"/>
      <w:szCs w:val="27"/>
      <w:u w:val="none"/>
    </w:rPr>
  </w:style>
  <w:style w:type="character" w:styleId="ListLabel5">
    <w:name w:val="ListLabel 5"/>
    <w:qFormat/>
    <w:rPr>
      <w:lang w:val="ru-RU" w:eastAsia="en-US" w:bidi="ar-SA"/>
    </w:rPr>
  </w:style>
  <w:style w:type="character" w:styleId="ListLabel6">
    <w:name w:val="ListLabel 6"/>
    <w:qFormat/>
    <w:rPr>
      <w:lang w:val="ru-RU" w:eastAsia="en-US" w:bidi="ar-SA"/>
    </w:rPr>
  </w:style>
  <w:style w:type="character" w:styleId="ListLabel7">
    <w:name w:val="ListLabel 7"/>
    <w:qFormat/>
    <w:rPr>
      <w:lang w:val="ru-RU" w:eastAsia="en-US" w:bidi="ar-SA"/>
    </w:rPr>
  </w:style>
  <w:style w:type="character" w:styleId="ListLabel8">
    <w:name w:val="ListLabel 8"/>
    <w:qFormat/>
    <w:rPr>
      <w:lang w:val="ru-RU" w:eastAsia="en-US" w:bidi="ar-SA"/>
    </w:rPr>
  </w:style>
  <w:style w:type="character" w:styleId="ListLabel9">
    <w:name w:val="ListLabel 9"/>
    <w:qFormat/>
    <w:rPr>
      <w:lang w:val="ru-RU" w:eastAsia="en-US" w:bidi="ar-SA"/>
    </w:rPr>
  </w:style>
  <w:style w:type="character" w:styleId="ListLabel10">
    <w:name w:val="ListLabel 10"/>
    <w:qFormat/>
    <w:rPr>
      <w:lang w:val="ru-RU" w:eastAsia="en-US" w:bidi="ar-SA"/>
    </w:rPr>
  </w:style>
  <w:style w:type="character" w:styleId="ListLabel11">
    <w:name w:val="ListLabel 11"/>
    <w:qFormat/>
    <w:rPr>
      <w:lang w:val="ru-RU" w:eastAsia="en-US" w:bidi="ar-SA"/>
    </w:rPr>
  </w:style>
  <w:style w:type="character" w:styleId="ListLabel12">
    <w:name w:val="ListLabel 12"/>
    <w:qFormat/>
    <w:rPr>
      <w:lang w:val="ru-RU" w:eastAsia="en-US" w:bidi="ar-SA"/>
    </w:rPr>
  </w:style>
  <w:style w:type="character" w:styleId="ListLabel13">
    <w:name w:val="ListLabel 13"/>
    <w:qFormat/>
    <w:rPr>
      <w:rFonts w:eastAsia="Times New Roman" w:cs="Times New Roman"/>
      <w:w w:val="100"/>
      <w:sz w:val="28"/>
      <w:szCs w:val="28"/>
      <w:lang w:val="ru-RU" w:eastAsia="en-US" w:bidi="ar-SA"/>
    </w:rPr>
  </w:style>
  <w:style w:type="character" w:styleId="ListLabel14">
    <w:name w:val="ListLabel 14"/>
    <w:qFormat/>
    <w:rPr>
      <w:lang w:val="ru-RU" w:eastAsia="en-US" w:bidi="ar-SA"/>
    </w:rPr>
  </w:style>
  <w:style w:type="character" w:styleId="ListLabel15">
    <w:name w:val="ListLabel 15"/>
    <w:qFormat/>
    <w:rPr>
      <w:lang w:val="ru-RU" w:eastAsia="en-US" w:bidi="ar-SA"/>
    </w:rPr>
  </w:style>
  <w:style w:type="character" w:styleId="ListLabel16">
    <w:name w:val="ListLabel 16"/>
    <w:qFormat/>
    <w:rPr>
      <w:lang w:val="ru-RU" w:eastAsia="en-US" w:bidi="ar-SA"/>
    </w:rPr>
  </w:style>
  <w:style w:type="character" w:styleId="ListLabel17">
    <w:name w:val="ListLabel 17"/>
    <w:qFormat/>
    <w:rPr>
      <w:lang w:val="ru-RU" w:eastAsia="en-US" w:bidi="ar-SA"/>
    </w:rPr>
  </w:style>
  <w:style w:type="character" w:styleId="ListLabel18">
    <w:name w:val="ListLabel 18"/>
    <w:qFormat/>
    <w:rPr>
      <w:lang w:val="ru-RU" w:eastAsia="en-US" w:bidi="ar-SA"/>
    </w:rPr>
  </w:style>
  <w:style w:type="character" w:styleId="ListLabel19">
    <w:name w:val="ListLabel 19"/>
    <w:qFormat/>
    <w:rPr>
      <w:lang w:val="ru-RU" w:eastAsia="en-US" w:bidi="ar-SA"/>
    </w:rPr>
  </w:style>
  <w:style w:type="character" w:styleId="ListLabel20">
    <w:name w:val="ListLabel 20"/>
    <w:qFormat/>
    <w:rPr>
      <w:lang w:val="ru-RU" w:eastAsia="en-US" w:bidi="ar-SA"/>
    </w:rPr>
  </w:style>
  <w:style w:type="character" w:styleId="ListLabel21">
    <w:name w:val="ListLabel 21"/>
    <w:qFormat/>
    <w:rPr>
      <w:lang w:val="ru-RU" w:eastAsia="en-US" w:bidi="ar-SA"/>
    </w:rPr>
  </w:style>
  <w:style w:type="character" w:styleId="ListLabel22">
    <w:name w:val="ListLabel 22"/>
    <w:qFormat/>
    <w:rPr>
      <w:lang w:val="ru-RU" w:eastAsia="en-US" w:bidi="ar-SA"/>
    </w:rPr>
  </w:style>
  <w:style w:type="character" w:styleId="ListLabel23">
    <w:name w:val="ListLabel 23"/>
    <w:qFormat/>
    <w:rPr>
      <w:lang w:val="ru-RU" w:eastAsia="en-US" w:bidi="ar-SA"/>
    </w:rPr>
  </w:style>
  <w:style w:type="character" w:styleId="ListLabel24">
    <w:name w:val="ListLabel 24"/>
    <w:qFormat/>
    <w:rPr>
      <w:lang w:val="ru-RU" w:eastAsia="en-US" w:bidi="ar-SA"/>
    </w:rPr>
  </w:style>
  <w:style w:type="character" w:styleId="ListLabel25">
    <w:name w:val="ListLabel 25"/>
    <w:qFormat/>
    <w:rPr>
      <w:lang w:val="ru-RU" w:eastAsia="en-US" w:bidi="ar-SA"/>
    </w:rPr>
  </w:style>
  <w:style w:type="character" w:styleId="ListLabel26">
    <w:name w:val="ListLabel 26"/>
    <w:qFormat/>
    <w:rPr>
      <w:lang w:val="ru-RU" w:eastAsia="en-US" w:bidi="ar-SA"/>
    </w:rPr>
  </w:style>
  <w:style w:type="character" w:styleId="ListLabel27">
    <w:name w:val="ListLabel 27"/>
    <w:qFormat/>
    <w:rPr>
      <w:lang w:val="ru-RU" w:eastAsia="en-US" w:bidi="ar-SA"/>
    </w:rPr>
  </w:style>
  <w:style w:type="character" w:styleId="ListLabel28">
    <w:name w:val="ListLabel 28"/>
    <w:qFormat/>
    <w:rPr>
      <w:lang w:val="ru-RU" w:eastAsia="en-US" w:bidi="ar-SA"/>
    </w:rPr>
  </w:style>
  <w:style w:type="character" w:styleId="ListLabel29">
    <w:name w:val="ListLabel 29"/>
    <w:qFormat/>
    <w:rPr>
      <w:lang w:val="ru-RU" w:eastAsia="en-US" w:bidi="ar-SA"/>
    </w:rPr>
  </w:style>
  <w:style w:type="character" w:styleId="ListLabel30">
    <w:name w:val="ListLabel 30"/>
    <w:qFormat/>
    <w:rPr>
      <w:rFonts w:eastAsia="Times New Roman" w:cs="Times New Roman"/>
      <w:b/>
      <w:bCs/>
      <w:w w:val="100"/>
      <w:sz w:val="28"/>
      <w:szCs w:val="28"/>
      <w:lang w:val="ru-RU" w:eastAsia="en-US" w:bidi="ar-SA"/>
    </w:rPr>
  </w:style>
  <w:style w:type="character" w:styleId="ListLabel31">
    <w:name w:val="ListLabel 31"/>
    <w:qFormat/>
    <w:rPr>
      <w:lang w:val="ru-RU" w:eastAsia="en-US" w:bidi="ar-SA"/>
    </w:rPr>
  </w:style>
  <w:style w:type="character" w:styleId="ListLabel32">
    <w:name w:val="ListLabel 32"/>
    <w:qFormat/>
    <w:rPr>
      <w:lang w:val="ru-RU" w:eastAsia="en-US" w:bidi="ar-SA"/>
    </w:rPr>
  </w:style>
  <w:style w:type="character" w:styleId="ListLabel33">
    <w:name w:val="ListLabel 33"/>
    <w:qFormat/>
    <w:rPr>
      <w:lang w:val="ru-RU" w:eastAsia="en-US" w:bidi="ar-SA"/>
    </w:rPr>
  </w:style>
  <w:style w:type="character" w:styleId="ListLabel34">
    <w:name w:val="ListLabel 34"/>
    <w:qFormat/>
    <w:rPr>
      <w:lang w:val="ru-RU" w:eastAsia="en-US" w:bidi="ar-SA"/>
    </w:rPr>
  </w:style>
  <w:style w:type="character" w:styleId="ListLabel35">
    <w:name w:val="ListLabel 35"/>
    <w:qFormat/>
    <w:rPr>
      <w:lang w:val="ru-RU" w:eastAsia="en-US" w:bidi="ar-SA"/>
    </w:rPr>
  </w:style>
  <w:style w:type="character" w:styleId="ListLabel36">
    <w:name w:val="ListLabel 36"/>
    <w:qFormat/>
    <w:rPr>
      <w:lang w:val="ru-RU" w:eastAsia="en-US" w:bidi="ar-SA"/>
    </w:rPr>
  </w:style>
  <w:style w:type="character" w:styleId="ListLabel37">
    <w:name w:val="ListLabel 37"/>
    <w:qFormat/>
    <w:rPr>
      <w:lang w:val="ru-RU" w:eastAsia="en-US" w:bidi="ar-SA"/>
    </w:rPr>
  </w:style>
  <w:style w:type="character" w:styleId="ListLabel38">
    <w:name w:val="ListLabel 38"/>
    <w:qFormat/>
    <w:rPr>
      <w:lang w:val="ru-RU" w:eastAsia="en-US" w:bidi="ar-SA"/>
    </w:rPr>
  </w:style>
  <w:style w:type="character" w:styleId="ListLabel39">
    <w:name w:val="ListLabel 39"/>
    <w:qFormat/>
    <w:rPr>
      <w:rFonts w:eastAsia="Times New Roman" w:cs="Times New Roman"/>
      <w:w w:val="100"/>
      <w:sz w:val="28"/>
      <w:szCs w:val="28"/>
      <w:lang w:val="ru-RU" w:eastAsia="en-US" w:bidi="ar-SA"/>
    </w:rPr>
  </w:style>
  <w:style w:type="character" w:styleId="ListLabel40">
    <w:name w:val="ListLabel 40"/>
    <w:qFormat/>
    <w:rPr>
      <w:rFonts w:cs="Courier New"/>
    </w:rPr>
  </w:style>
  <w:style w:type="character" w:styleId="ListLabel41">
    <w:name w:val="ListLabel 41"/>
    <w:qFormat/>
    <w:rPr>
      <w:rFonts w:cs="Courier New"/>
    </w:rPr>
  </w:style>
  <w:style w:type="character" w:styleId="ListLabel42">
    <w:name w:val="ListLabel 42"/>
    <w:qFormat/>
    <w:rPr>
      <w:rFonts w:cs="Courier New"/>
    </w:rPr>
  </w:style>
  <w:style w:type="paragraph" w:styleId="Style19">
    <w:name w:val="Заголовок"/>
    <w:basedOn w:val="Normal"/>
    <w:next w:val="Style20"/>
    <w:qFormat/>
    <w:pPr>
      <w:keepNext/>
      <w:spacing w:before="240" w:after="120"/>
    </w:pPr>
    <w:rPr>
      <w:rFonts w:ascii="Arial" w:hAnsi="Arial" w:eastAsia="DejaVu Sans" w:cs="FreeSans"/>
      <w:sz w:val="28"/>
      <w:szCs w:val="28"/>
    </w:rPr>
  </w:style>
  <w:style w:type="paragraph" w:styleId="Style20">
    <w:name w:val="Body Text"/>
    <w:basedOn w:val="Normal"/>
    <w:link w:val="ab"/>
    <w:uiPriority w:val="1"/>
    <w:qFormat/>
    <w:rsid w:val="00a61ad6"/>
    <w:pPr>
      <w:widowControl w:val="false"/>
    </w:pPr>
    <w:rPr>
      <w:rFonts w:ascii="Times New Roman" w:hAnsi="Times New Roman" w:eastAsia="Times New Roman" w:cs="Times New Roman"/>
      <w:color w:val="00000A"/>
      <w:sz w:val="28"/>
      <w:szCs w:val="28"/>
      <w:lang w:eastAsia="en-US"/>
    </w:rPr>
  </w:style>
  <w:style w:type="paragraph" w:styleId="Style21">
    <w:name w:val="List"/>
    <w:basedOn w:val="Style20"/>
    <w:pPr/>
    <w:rPr>
      <w:rFonts w:cs="FreeSans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cs="FreeSans"/>
    </w:rPr>
  </w:style>
  <w:style w:type="paragraph" w:styleId="31" w:customStyle="1">
    <w:name w:val="Основной текст3"/>
    <w:basedOn w:val="Normal"/>
    <w:link w:val="a4"/>
    <w:qFormat/>
    <w:rsid w:val="002f49ea"/>
    <w:pPr>
      <w:shd w:val="clear" w:color="auto" w:fill="FFFFFF"/>
      <w:spacing w:lineRule="auto" w:before="0" w:after="60"/>
    </w:pPr>
    <w:rPr>
      <w:rFonts w:ascii="Times New Roman" w:hAnsi="Times New Roman" w:eastAsia="Times New Roman" w:cs="Times New Roman"/>
      <w:sz w:val="27"/>
      <w:szCs w:val="27"/>
    </w:rPr>
  </w:style>
  <w:style w:type="paragraph" w:styleId="22" w:customStyle="1">
    <w:name w:val="Основной текст (2)"/>
    <w:basedOn w:val="Normal"/>
    <w:link w:val="2"/>
    <w:qFormat/>
    <w:rsid w:val="002f49ea"/>
    <w:pPr>
      <w:shd w:val="clear" w:color="auto" w:fill="FFFFFF"/>
      <w:spacing w:lineRule="exact" w:line="493" w:before="0" w:after="3960"/>
      <w:jc w:val="center"/>
    </w:pPr>
    <w:rPr>
      <w:rFonts w:ascii="Times New Roman" w:hAnsi="Times New Roman" w:eastAsia="Times New Roman" w:cs="Times New Roman"/>
      <w:b/>
      <w:bCs/>
      <w:sz w:val="26"/>
      <w:szCs w:val="26"/>
    </w:rPr>
  </w:style>
  <w:style w:type="paragraph" w:styleId="13" w:customStyle="1">
    <w:name w:val="Заголовок №1"/>
    <w:basedOn w:val="Normal"/>
    <w:link w:val="1"/>
    <w:qFormat/>
    <w:rsid w:val="002f49ea"/>
    <w:pPr>
      <w:shd w:val="clear" w:color="auto" w:fill="FFFFFF"/>
      <w:spacing w:lineRule="auto" w:before="0" w:after="420"/>
      <w:jc w:val="both"/>
      <w:outlineLvl w:val="0"/>
    </w:pPr>
    <w:rPr>
      <w:rFonts w:ascii="Times New Roman" w:hAnsi="Times New Roman" w:eastAsia="Times New Roman" w:cs="Times New Roman"/>
      <w:b/>
      <w:bCs/>
      <w:sz w:val="26"/>
      <w:szCs w:val="26"/>
    </w:rPr>
  </w:style>
  <w:style w:type="paragraph" w:styleId="Style24" w:customStyle="1">
    <w:name w:val="Колонтитул"/>
    <w:basedOn w:val="Normal"/>
    <w:link w:val="a5"/>
    <w:qFormat/>
    <w:rsid w:val="002f49ea"/>
    <w:pPr>
      <w:shd w:val="clear" w:color="auto" w:fill="FFFFFF"/>
    </w:pPr>
    <w:rPr>
      <w:rFonts w:ascii="Times New Roman" w:hAnsi="Times New Roman" w:eastAsia="Times New Roman" w:cs="Times New Roman"/>
      <w:sz w:val="20"/>
      <w:szCs w:val="20"/>
    </w:rPr>
  </w:style>
  <w:style w:type="paragraph" w:styleId="Style25" w:customStyle="1">
    <w:name w:val="Подпись к таблице"/>
    <w:basedOn w:val="Normal"/>
    <w:link w:val="a7"/>
    <w:qFormat/>
    <w:rsid w:val="002f49ea"/>
    <w:pPr>
      <w:shd w:val="clear" w:color="auto" w:fill="FFFFFF"/>
      <w:spacing w:lineRule="auto"/>
    </w:pPr>
    <w:rPr>
      <w:rFonts w:ascii="Times New Roman" w:hAnsi="Times New Roman" w:eastAsia="Times New Roman" w:cs="Times New Roman"/>
      <w:sz w:val="27"/>
      <w:szCs w:val="27"/>
    </w:rPr>
  </w:style>
  <w:style w:type="paragraph" w:styleId="51" w:customStyle="1">
    <w:name w:val="Основной текст (5)"/>
    <w:basedOn w:val="Normal"/>
    <w:link w:val="5"/>
    <w:qFormat/>
    <w:rsid w:val="002f49ea"/>
    <w:pPr>
      <w:shd w:val="clear" w:color="auto" w:fill="FFFFFF"/>
      <w:spacing w:lineRule="auto"/>
    </w:pPr>
    <w:rPr>
      <w:rFonts w:ascii="Times New Roman" w:hAnsi="Times New Roman" w:eastAsia="Times New Roman" w:cs="Times New Roman"/>
      <w:b/>
      <w:bCs/>
      <w:sz w:val="22"/>
      <w:szCs w:val="22"/>
    </w:rPr>
  </w:style>
  <w:style w:type="paragraph" w:styleId="41" w:customStyle="1">
    <w:name w:val="Основной текст (4)"/>
    <w:basedOn w:val="Normal"/>
    <w:link w:val="4"/>
    <w:qFormat/>
    <w:rsid w:val="002f49ea"/>
    <w:pPr>
      <w:shd w:val="clear" w:color="auto" w:fill="FFFFFF"/>
      <w:spacing w:lineRule="exact" w:line="270"/>
    </w:pPr>
    <w:rPr>
      <w:rFonts w:ascii="Times New Roman" w:hAnsi="Times New Roman" w:eastAsia="Times New Roman" w:cs="Times New Roman"/>
      <w:sz w:val="23"/>
      <w:szCs w:val="23"/>
    </w:rPr>
  </w:style>
  <w:style w:type="paragraph" w:styleId="32" w:customStyle="1">
    <w:name w:val="Основной текст (3)"/>
    <w:basedOn w:val="Normal"/>
    <w:link w:val="30"/>
    <w:qFormat/>
    <w:rsid w:val="002f49ea"/>
    <w:pPr>
      <w:shd w:val="clear" w:color="auto" w:fill="FFFFFF"/>
      <w:spacing w:lineRule="auto"/>
    </w:pPr>
    <w:rPr>
      <w:rFonts w:ascii="Times New Roman" w:hAnsi="Times New Roman" w:eastAsia="Times New Roman" w:cs="Times New Roman"/>
      <w:sz w:val="20"/>
      <w:szCs w:val="20"/>
    </w:rPr>
  </w:style>
  <w:style w:type="paragraph" w:styleId="61" w:customStyle="1">
    <w:name w:val="Основной текст (6)"/>
    <w:basedOn w:val="Normal"/>
    <w:link w:val="6"/>
    <w:qFormat/>
    <w:rsid w:val="002f49ea"/>
    <w:pPr>
      <w:shd w:val="clear" w:color="auto" w:fill="FFFFFF"/>
      <w:spacing w:lineRule="auto" w:before="0" w:after="660"/>
      <w:jc w:val="right"/>
    </w:pPr>
    <w:rPr>
      <w:rFonts w:ascii="Times New Roman" w:hAnsi="Times New Roman" w:eastAsia="Times New Roman" w:cs="Times New Roman"/>
      <w:i/>
      <w:iCs/>
      <w:sz w:val="23"/>
      <w:szCs w:val="23"/>
    </w:rPr>
  </w:style>
  <w:style w:type="paragraph" w:styleId="ListParagraph">
    <w:name w:val="List Paragraph"/>
    <w:basedOn w:val="Normal"/>
    <w:uiPriority w:val="1"/>
    <w:qFormat/>
    <w:rsid w:val="00a61ad6"/>
    <w:pPr>
      <w:widowControl w:val="false"/>
      <w:ind w:left="252" w:firstLine="708"/>
      <w:jc w:val="both"/>
    </w:pPr>
    <w:rPr>
      <w:rFonts w:ascii="Times New Roman" w:hAnsi="Times New Roman" w:eastAsia="Times New Roman" w:cs="Times New Roman"/>
      <w:color w:val="00000A"/>
      <w:sz w:val="22"/>
      <w:szCs w:val="22"/>
      <w:lang w:eastAsia="en-US"/>
    </w:rPr>
  </w:style>
  <w:style w:type="paragraph" w:styleId="Style26">
    <w:name w:val="Header"/>
    <w:basedOn w:val="Normal"/>
    <w:pPr/>
    <w:rPr/>
  </w:style>
  <w:style w:type="paragraph" w:styleId="Style27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yperlink" Target="mailto:madzhuga.anatolij@inbox.ru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Application>LibreOffice/5.1.4.2$Linux_X86_64 LibreOffice_project/10m0$Build-2</Application>
  <Pages>11</Pages>
  <Words>2410</Words>
  <CharactersWithSpaces>13740</CharactersWithSpaces>
  <Paragraphs>32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2021-06-07T04:46:00Z</dcterms:created>
  <dc:creator>Марат</dc:creator>
  <dc:description/>
  <dc:language>ru-RU</dc:language>
  <cp:lastModifiedBy>Pedagok-2</cp:lastModifiedBy>
  <dcterms:modified xsi:type="dcterms:W3CDTF">2021-06-30T07:45:00Z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